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4741" w14:textId="77777777" w:rsidR="00F322D8" w:rsidRDefault="00F322D8" w:rsidP="00DA6E60">
      <w:pPr>
        <w:jc w:val="both"/>
        <w:rPr>
          <w:rFonts w:ascii="Arial" w:hAnsi="Arial" w:cs="Arial"/>
          <w:b/>
          <w:sz w:val="24"/>
          <w:szCs w:val="24"/>
        </w:rPr>
      </w:pPr>
    </w:p>
    <w:p w14:paraId="1B784A07"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70BCB7F8" w14:textId="77777777" w:rsidR="00AA2C6F" w:rsidRPr="008E647D" w:rsidRDefault="00AA2C6F" w:rsidP="00DA6E60">
      <w:pPr>
        <w:jc w:val="both"/>
        <w:rPr>
          <w:rFonts w:ascii="Arial" w:hAnsi="Arial" w:cs="Arial"/>
          <w:b/>
          <w:sz w:val="23"/>
          <w:szCs w:val="23"/>
        </w:rPr>
      </w:pPr>
    </w:p>
    <w:p w14:paraId="12EAA599" w14:textId="77777777" w:rsidR="006728FE" w:rsidRPr="00144D51" w:rsidRDefault="006728FE" w:rsidP="006728FE">
      <w:pPr>
        <w:jc w:val="both"/>
        <w:rPr>
          <w:rFonts w:ascii="Arial" w:hAnsi="Arial" w:cs="Arial"/>
          <w:b/>
        </w:rPr>
      </w:pPr>
      <w:r w:rsidRPr="00144D51">
        <w:rPr>
          <w:rFonts w:ascii="Arial" w:hAnsi="Arial" w:cs="Arial"/>
          <w:b/>
        </w:rPr>
        <w:t>Purpose of Report</w:t>
      </w:r>
    </w:p>
    <w:p w14:paraId="4EDFA5D7" w14:textId="77777777" w:rsidR="006728FE" w:rsidRPr="00144D51" w:rsidRDefault="006728FE" w:rsidP="006728FE">
      <w:pPr>
        <w:rPr>
          <w:rFonts w:ascii="Arial" w:hAnsi="Arial" w:cs="Arial"/>
        </w:rPr>
      </w:pPr>
    </w:p>
    <w:p w14:paraId="74E9F8FA" w14:textId="77777777" w:rsidR="006728FE" w:rsidRPr="009D4A1C" w:rsidRDefault="006728FE" w:rsidP="006728FE">
      <w:pPr>
        <w:jc w:val="both"/>
        <w:rPr>
          <w:rFonts w:ascii="Arial" w:hAnsi="Arial" w:cs="Arial"/>
        </w:rPr>
      </w:pPr>
      <w:r w:rsidRPr="009D4A1C">
        <w:rPr>
          <w:rFonts w:ascii="Arial" w:hAnsi="Arial" w:cs="Arial"/>
        </w:rPr>
        <w:t xml:space="preserve">To update the Fire </w:t>
      </w:r>
      <w:r w:rsidR="005667D3">
        <w:rPr>
          <w:rFonts w:ascii="Arial" w:hAnsi="Arial" w:cs="Arial"/>
        </w:rPr>
        <w:t xml:space="preserve">Commission </w:t>
      </w:r>
      <w:r>
        <w:rPr>
          <w:rFonts w:ascii="Arial" w:hAnsi="Arial" w:cs="Arial"/>
        </w:rPr>
        <w:t>on matters in relation to f</w:t>
      </w:r>
      <w:r w:rsidRPr="009D4A1C">
        <w:rPr>
          <w:rFonts w:ascii="Arial" w:hAnsi="Arial" w:cs="Arial"/>
        </w:rPr>
        <w:t>ire service industrial relations and pension matters</w:t>
      </w:r>
      <w:r w:rsidR="000758FA">
        <w:rPr>
          <w:rFonts w:ascii="Arial" w:hAnsi="Arial" w:cs="Arial"/>
        </w:rPr>
        <w:t>.</w:t>
      </w:r>
      <w:r w:rsidRPr="009D4A1C">
        <w:rPr>
          <w:rFonts w:ascii="Arial" w:hAnsi="Arial" w:cs="Arial"/>
        </w:rPr>
        <w:t xml:space="preserve"> </w:t>
      </w:r>
    </w:p>
    <w:p w14:paraId="4F0180C9" w14:textId="77777777" w:rsidR="006728FE" w:rsidRPr="009D4A1C" w:rsidRDefault="006728FE" w:rsidP="006728FE">
      <w:pPr>
        <w:jc w:val="both"/>
        <w:rPr>
          <w:rFonts w:ascii="Arial" w:hAnsi="Arial" w:cs="Arial"/>
        </w:rPr>
      </w:pPr>
    </w:p>
    <w:p w14:paraId="07B68381" w14:textId="77777777" w:rsidR="006728FE" w:rsidRPr="009D4A1C" w:rsidRDefault="006728FE" w:rsidP="006728FE">
      <w:pPr>
        <w:jc w:val="both"/>
        <w:rPr>
          <w:rFonts w:ascii="Arial" w:hAnsi="Arial" w:cs="Arial"/>
          <w:b/>
        </w:rPr>
      </w:pPr>
      <w:r w:rsidRPr="009D4A1C">
        <w:rPr>
          <w:rFonts w:ascii="Arial" w:hAnsi="Arial" w:cs="Arial"/>
          <w:b/>
        </w:rPr>
        <w:t>Summary</w:t>
      </w:r>
    </w:p>
    <w:p w14:paraId="7FDF8F3A" w14:textId="77777777" w:rsidR="006728FE" w:rsidRPr="009D4A1C" w:rsidRDefault="006728FE" w:rsidP="006728FE">
      <w:pPr>
        <w:jc w:val="both"/>
        <w:rPr>
          <w:rFonts w:ascii="Arial" w:hAnsi="Arial" w:cs="Arial"/>
        </w:rPr>
      </w:pPr>
    </w:p>
    <w:p w14:paraId="3E869A15" w14:textId="77777777" w:rsidR="006728FE" w:rsidRPr="009D4A1C" w:rsidRDefault="006728FE" w:rsidP="006728FE">
      <w:pPr>
        <w:jc w:val="both"/>
        <w:rPr>
          <w:rFonts w:ascii="Arial" w:hAnsi="Arial" w:cs="Arial"/>
        </w:rPr>
      </w:pPr>
      <w:r w:rsidRPr="009D4A1C">
        <w:rPr>
          <w:rFonts w:ascii="Arial" w:hAnsi="Arial" w:cs="Arial"/>
        </w:rPr>
        <w:t xml:space="preserve">This briefly describes the main industrial relations and pension issues at present.  </w:t>
      </w:r>
    </w:p>
    <w:p w14:paraId="4CD1F4C4" w14:textId="77777777" w:rsidR="00144D51" w:rsidRDefault="00144D51" w:rsidP="00DA6E60">
      <w:pPr>
        <w:jc w:val="both"/>
        <w:rPr>
          <w:rFonts w:ascii="Arial" w:hAnsi="Arial" w:cs="Arial"/>
          <w:b/>
        </w:rPr>
      </w:pPr>
    </w:p>
    <w:p w14:paraId="2DA7D494"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447BBFD3" w14:textId="77777777" w:rsidTr="00144D51">
        <w:trPr>
          <w:trHeight w:val="2916"/>
        </w:trPr>
        <w:tc>
          <w:tcPr>
            <w:tcW w:w="8856" w:type="dxa"/>
            <w:shd w:val="clear" w:color="auto" w:fill="auto"/>
          </w:tcPr>
          <w:p w14:paraId="1A92EF49" w14:textId="77777777" w:rsidR="00F322D8" w:rsidRPr="00144D51" w:rsidRDefault="00F322D8" w:rsidP="00DA6E60">
            <w:pPr>
              <w:jc w:val="both"/>
              <w:rPr>
                <w:rFonts w:ascii="Arial" w:hAnsi="Arial" w:cs="Arial"/>
                <w:b/>
              </w:rPr>
            </w:pPr>
          </w:p>
          <w:p w14:paraId="11F27BDE" w14:textId="77777777" w:rsidR="004F4241" w:rsidRPr="004F4241" w:rsidRDefault="004F4241" w:rsidP="004F4241">
            <w:pPr>
              <w:jc w:val="both"/>
              <w:rPr>
                <w:rFonts w:ascii="Arial" w:hAnsi="Arial" w:cs="Arial"/>
                <w:b/>
              </w:rPr>
            </w:pPr>
            <w:r w:rsidRPr="004F4241">
              <w:rPr>
                <w:rFonts w:ascii="Arial" w:hAnsi="Arial" w:cs="Arial"/>
                <w:b/>
              </w:rPr>
              <w:t>Recommendation:</w:t>
            </w:r>
          </w:p>
          <w:p w14:paraId="1E86BDE8" w14:textId="77777777" w:rsidR="004F4241" w:rsidRPr="004F4241" w:rsidRDefault="004F4241" w:rsidP="004F4241">
            <w:pPr>
              <w:jc w:val="both"/>
              <w:rPr>
                <w:rFonts w:ascii="Arial" w:hAnsi="Arial" w:cs="Arial"/>
                <w:b/>
              </w:rPr>
            </w:pPr>
          </w:p>
          <w:p w14:paraId="323020FC" w14:textId="77777777" w:rsidR="004F4241" w:rsidRPr="004F4241" w:rsidRDefault="004F4241" w:rsidP="004F4241">
            <w:pPr>
              <w:jc w:val="both"/>
              <w:rPr>
                <w:rFonts w:ascii="Arial" w:hAnsi="Arial" w:cs="Arial"/>
              </w:rPr>
            </w:pPr>
            <w:r w:rsidRPr="004F4241">
              <w:rPr>
                <w:rFonts w:ascii="Arial" w:hAnsi="Arial" w:cs="Arial"/>
              </w:rPr>
              <w:t xml:space="preserve">Members are asked to note the issues set out in the paper. </w:t>
            </w:r>
          </w:p>
          <w:p w14:paraId="7B6E23C2" w14:textId="77777777" w:rsidR="004F4241" w:rsidRPr="004F4241" w:rsidRDefault="004F4241" w:rsidP="004F4241">
            <w:pPr>
              <w:jc w:val="both"/>
              <w:rPr>
                <w:rFonts w:ascii="Arial" w:hAnsi="Arial" w:cs="Arial"/>
                <w:b/>
              </w:rPr>
            </w:pPr>
          </w:p>
          <w:p w14:paraId="4B5EBCDE" w14:textId="77777777" w:rsidR="00144D51" w:rsidRPr="00144D51" w:rsidRDefault="00144D51" w:rsidP="003B6B91">
            <w:pPr>
              <w:rPr>
                <w:rFonts w:ascii="Arial" w:hAnsi="Arial" w:cs="Arial"/>
              </w:rPr>
            </w:pPr>
          </w:p>
          <w:p w14:paraId="0C806000" w14:textId="77777777" w:rsidR="00F322D8" w:rsidRPr="00144D51" w:rsidRDefault="00F322D8" w:rsidP="00E77420">
            <w:pPr>
              <w:jc w:val="both"/>
              <w:rPr>
                <w:rFonts w:ascii="Arial" w:hAnsi="Arial" w:cs="Arial"/>
              </w:rPr>
            </w:pPr>
          </w:p>
          <w:p w14:paraId="33EFA130" w14:textId="77777777" w:rsidR="003D784A" w:rsidRPr="00144D51" w:rsidRDefault="003D784A" w:rsidP="00DA6E60">
            <w:pPr>
              <w:jc w:val="both"/>
              <w:rPr>
                <w:rFonts w:ascii="Arial" w:hAnsi="Arial" w:cs="Arial"/>
                <w:b/>
              </w:rPr>
            </w:pPr>
          </w:p>
          <w:p w14:paraId="0B078954" w14:textId="77777777" w:rsidR="003D784A" w:rsidRPr="00144D51" w:rsidRDefault="003D784A" w:rsidP="00DA6E60">
            <w:pPr>
              <w:jc w:val="both"/>
              <w:rPr>
                <w:rFonts w:ascii="Arial" w:hAnsi="Arial" w:cs="Arial"/>
                <w:b/>
              </w:rPr>
            </w:pPr>
          </w:p>
          <w:p w14:paraId="3B2C1BA8" w14:textId="77777777" w:rsidR="00A17C81" w:rsidRPr="00144D51" w:rsidRDefault="00A17C81" w:rsidP="00DA6E60">
            <w:pPr>
              <w:jc w:val="both"/>
              <w:rPr>
                <w:rFonts w:ascii="Arial" w:hAnsi="Arial" w:cs="Arial"/>
                <w:b/>
              </w:rPr>
            </w:pPr>
          </w:p>
          <w:p w14:paraId="262DC217" w14:textId="77777777" w:rsidR="00F322D8" w:rsidRPr="00144D51" w:rsidRDefault="00F322D8" w:rsidP="004A7DA6">
            <w:pPr>
              <w:jc w:val="both"/>
              <w:rPr>
                <w:rFonts w:ascii="Arial" w:hAnsi="Arial" w:cs="Arial"/>
              </w:rPr>
            </w:pPr>
          </w:p>
        </w:tc>
      </w:tr>
    </w:tbl>
    <w:p w14:paraId="5A7AE8D4"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0786F266" w14:textId="77777777" w:rsidTr="4621A38D">
        <w:trPr>
          <w:trHeight w:val="410"/>
        </w:trPr>
        <w:tc>
          <w:tcPr>
            <w:tcW w:w="2271" w:type="dxa"/>
          </w:tcPr>
          <w:p w14:paraId="3842EB6D"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7A4E8957"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31F7B928"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0D28956C" w14:textId="77777777" w:rsidTr="4621A38D">
        <w:trPr>
          <w:trHeight w:val="394"/>
        </w:trPr>
        <w:tc>
          <w:tcPr>
            <w:tcW w:w="2271" w:type="dxa"/>
          </w:tcPr>
          <w:p w14:paraId="5F0DF5BD"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42F8B07F" w14:textId="3D615CC0" w:rsidR="000062A7" w:rsidRPr="008E647D" w:rsidRDefault="36F15B8F" w:rsidP="4621A38D">
            <w:pPr>
              <w:pStyle w:val="MainText"/>
              <w:spacing w:after="120" w:line="240" w:lineRule="auto"/>
              <w:jc w:val="both"/>
              <w:rPr>
                <w:rFonts w:ascii="Arial" w:hAnsi="Arial" w:cs="Arial"/>
                <w:sz w:val="23"/>
                <w:szCs w:val="23"/>
              </w:rPr>
            </w:pPr>
            <w:r w:rsidRPr="4621A38D">
              <w:rPr>
                <w:rFonts w:ascii="Arial" w:hAnsi="Arial" w:cs="Arial"/>
                <w:sz w:val="23"/>
                <w:szCs w:val="23"/>
              </w:rPr>
              <w:t xml:space="preserve">Senior Adviser </w:t>
            </w:r>
          </w:p>
          <w:p w14:paraId="359946D3" w14:textId="03603434" w:rsidR="000062A7" w:rsidRPr="008E647D" w:rsidRDefault="36F15B8F" w:rsidP="00DA6E60">
            <w:pPr>
              <w:pStyle w:val="MainText"/>
              <w:spacing w:after="120" w:line="240" w:lineRule="auto"/>
              <w:jc w:val="both"/>
              <w:rPr>
                <w:rFonts w:ascii="Arial" w:hAnsi="Arial" w:cs="Arial"/>
                <w:sz w:val="23"/>
                <w:szCs w:val="23"/>
              </w:rPr>
            </w:pPr>
            <w:r w:rsidRPr="4621A38D">
              <w:rPr>
                <w:rFonts w:ascii="Arial" w:hAnsi="Arial" w:cs="Arial"/>
                <w:sz w:val="23"/>
                <w:szCs w:val="23"/>
              </w:rPr>
              <w:t>(Workforce and Negotiations)</w:t>
            </w:r>
          </w:p>
        </w:tc>
        <w:tc>
          <w:tcPr>
            <w:tcW w:w="3456" w:type="dxa"/>
          </w:tcPr>
          <w:p w14:paraId="543EED75" w14:textId="506E48B5" w:rsidR="000062A7" w:rsidRPr="008E647D" w:rsidRDefault="00F55359" w:rsidP="00DA6E60">
            <w:pPr>
              <w:pStyle w:val="MainText"/>
              <w:spacing w:after="120" w:line="240" w:lineRule="auto"/>
              <w:jc w:val="both"/>
              <w:rPr>
                <w:rFonts w:ascii="Arial" w:hAnsi="Arial" w:cs="Arial"/>
                <w:sz w:val="23"/>
                <w:szCs w:val="23"/>
              </w:rPr>
            </w:pPr>
            <w:r>
              <w:rPr>
                <w:rFonts w:ascii="Arial" w:hAnsi="Arial" w:cs="Arial"/>
                <w:sz w:val="23"/>
                <w:szCs w:val="23"/>
              </w:rPr>
              <w:t xml:space="preserve">Senior </w:t>
            </w:r>
            <w:r w:rsidR="0021395A">
              <w:rPr>
                <w:rFonts w:ascii="Arial" w:hAnsi="Arial" w:cs="Arial"/>
                <w:sz w:val="23"/>
                <w:szCs w:val="23"/>
              </w:rPr>
              <w:t xml:space="preserve">Fire </w:t>
            </w:r>
            <w:r w:rsidR="00B72A7F">
              <w:rPr>
                <w:rFonts w:ascii="Arial" w:hAnsi="Arial" w:cs="Arial"/>
                <w:sz w:val="23"/>
                <w:szCs w:val="23"/>
              </w:rPr>
              <w:t>Pensions A</w:t>
            </w:r>
            <w:r w:rsidR="000062A7">
              <w:rPr>
                <w:rFonts w:ascii="Arial" w:hAnsi="Arial" w:cs="Arial"/>
                <w:sz w:val="23"/>
                <w:szCs w:val="23"/>
              </w:rPr>
              <w:t>dviser</w:t>
            </w:r>
          </w:p>
        </w:tc>
      </w:tr>
      <w:tr w:rsidR="000062A7" w:rsidRPr="008E647D" w14:paraId="01A62DF5" w14:textId="77777777" w:rsidTr="4621A38D">
        <w:trPr>
          <w:trHeight w:val="410"/>
        </w:trPr>
        <w:tc>
          <w:tcPr>
            <w:tcW w:w="2271" w:type="dxa"/>
          </w:tcPr>
          <w:p w14:paraId="68F903A2"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340D4EEB"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7D996AE1"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097714D5" w14:textId="77777777" w:rsidTr="4621A38D">
        <w:trPr>
          <w:trHeight w:val="394"/>
        </w:trPr>
        <w:tc>
          <w:tcPr>
            <w:tcW w:w="2271" w:type="dxa"/>
          </w:tcPr>
          <w:p w14:paraId="5F3DB8FD"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5DEEA976"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27E7FA39"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625F96F2" w14:textId="77777777" w:rsidTr="4621A38D">
        <w:trPr>
          <w:trHeight w:val="410"/>
        </w:trPr>
        <w:tc>
          <w:tcPr>
            <w:tcW w:w="2271" w:type="dxa"/>
          </w:tcPr>
          <w:p w14:paraId="3866E4BB"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5E6199FF"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615DB117"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0F6A4174" w14:textId="77777777" w:rsidTr="4621A38D">
        <w:trPr>
          <w:trHeight w:val="394"/>
        </w:trPr>
        <w:tc>
          <w:tcPr>
            <w:tcW w:w="2271" w:type="dxa"/>
          </w:tcPr>
          <w:p w14:paraId="082EA8B8"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010B566A"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2AFEE37F"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2531C5F1" w14:textId="77777777" w:rsidTr="4621A38D">
        <w:trPr>
          <w:trHeight w:val="394"/>
        </w:trPr>
        <w:tc>
          <w:tcPr>
            <w:tcW w:w="2271" w:type="dxa"/>
          </w:tcPr>
          <w:p w14:paraId="7A5DB499"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77E655A4"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5A706724" w14:textId="77777777" w:rsidR="00465802" w:rsidRDefault="00465802" w:rsidP="00DA6E60">
            <w:pPr>
              <w:pStyle w:val="MainText"/>
              <w:spacing w:after="120" w:line="240" w:lineRule="auto"/>
              <w:jc w:val="both"/>
              <w:rPr>
                <w:rFonts w:ascii="Arial" w:hAnsi="Arial" w:cs="Arial"/>
                <w:sz w:val="23"/>
                <w:szCs w:val="23"/>
              </w:rPr>
            </w:pPr>
          </w:p>
        </w:tc>
      </w:tr>
    </w:tbl>
    <w:p w14:paraId="01837DAE" w14:textId="77777777" w:rsidR="00956074" w:rsidRDefault="00956074" w:rsidP="003B6B91">
      <w:pPr>
        <w:pStyle w:val="ListParagraph"/>
        <w:ind w:left="567" w:hanging="567"/>
        <w:rPr>
          <w:rFonts w:ascii="Arial" w:hAnsi="Arial" w:cs="Arial"/>
          <w:b/>
        </w:rPr>
      </w:pPr>
    </w:p>
    <w:p w14:paraId="2C79287F" w14:textId="77777777" w:rsidR="00956074" w:rsidRDefault="00956074" w:rsidP="003B6B91">
      <w:pPr>
        <w:pStyle w:val="ListParagraph"/>
        <w:ind w:left="567" w:hanging="567"/>
        <w:rPr>
          <w:rFonts w:ascii="Arial" w:hAnsi="Arial" w:cs="Arial"/>
          <w:b/>
        </w:rPr>
      </w:pPr>
    </w:p>
    <w:p w14:paraId="3F135107" w14:textId="77777777" w:rsidR="00956074" w:rsidRDefault="00956074" w:rsidP="003B6B91">
      <w:pPr>
        <w:pStyle w:val="ListParagraph"/>
        <w:ind w:left="567" w:hanging="567"/>
        <w:rPr>
          <w:rFonts w:ascii="Arial" w:hAnsi="Arial" w:cs="Arial"/>
          <w:b/>
        </w:rPr>
      </w:pPr>
    </w:p>
    <w:p w14:paraId="6318440F" w14:textId="77777777" w:rsidR="00956074" w:rsidRDefault="00956074" w:rsidP="003B6B91">
      <w:pPr>
        <w:pStyle w:val="ListParagraph"/>
        <w:ind w:left="567" w:hanging="567"/>
        <w:rPr>
          <w:rFonts w:ascii="Arial" w:hAnsi="Arial" w:cs="Arial"/>
          <w:b/>
        </w:rPr>
      </w:pPr>
    </w:p>
    <w:p w14:paraId="34F7D2C2" w14:textId="77777777" w:rsidR="00956074" w:rsidRDefault="00956074" w:rsidP="003B6B91">
      <w:pPr>
        <w:pStyle w:val="ListParagraph"/>
        <w:ind w:left="567" w:hanging="567"/>
        <w:rPr>
          <w:rFonts w:ascii="Arial" w:hAnsi="Arial" w:cs="Arial"/>
          <w:b/>
        </w:rPr>
      </w:pPr>
    </w:p>
    <w:p w14:paraId="225D381E" w14:textId="77777777" w:rsidR="004F4241" w:rsidRDefault="004F4241">
      <w:pPr>
        <w:rPr>
          <w:rFonts w:ascii="Arial" w:hAnsi="Arial" w:cs="Arial"/>
          <w:b/>
        </w:rPr>
      </w:pPr>
      <w:r>
        <w:rPr>
          <w:rFonts w:ascii="Arial" w:hAnsi="Arial" w:cs="Arial"/>
          <w:b/>
        </w:rPr>
        <w:br w:type="page"/>
      </w:r>
    </w:p>
    <w:p w14:paraId="6D3E8FFE" w14:textId="77777777" w:rsidR="00823BFE" w:rsidRPr="002C1EF2" w:rsidRDefault="00823BFE" w:rsidP="00823BFE">
      <w:pPr>
        <w:pStyle w:val="ListParagraph"/>
        <w:ind w:hanging="720"/>
        <w:rPr>
          <w:rFonts w:ascii="Arial" w:hAnsi="Arial" w:cs="Arial"/>
          <w:b/>
          <w:lang w:eastAsia="en-GB"/>
        </w:rPr>
      </w:pPr>
      <w:r w:rsidRPr="002C1EF2">
        <w:rPr>
          <w:rFonts w:ascii="Arial" w:hAnsi="Arial" w:cs="Arial"/>
          <w:b/>
          <w:lang w:eastAsia="en-GB"/>
        </w:rPr>
        <w:lastRenderedPageBreak/>
        <w:t>PENSIONS</w:t>
      </w:r>
    </w:p>
    <w:p w14:paraId="1426ECDA" w14:textId="77777777" w:rsidR="00823BFE" w:rsidRPr="002C1EF2"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58FF4E8D" w14:textId="1FAB7B3C" w:rsidR="00823BFE" w:rsidRPr="002C1EF2" w:rsidRDefault="00823BFE" w:rsidP="00823BFE">
      <w:pPr>
        <w:ind w:left="567" w:hanging="567"/>
        <w:jc w:val="both"/>
        <w:rPr>
          <w:rFonts w:ascii="Arial" w:hAnsi="Arial" w:cs="Arial"/>
          <w:i/>
          <w:lang w:val="en-US"/>
        </w:rPr>
      </w:pPr>
      <w:r w:rsidRPr="002C1EF2">
        <w:rPr>
          <w:rFonts w:ascii="Arial" w:hAnsi="Arial" w:cs="Arial"/>
          <w:i/>
          <w:lang w:val="en-US"/>
        </w:rPr>
        <w:t xml:space="preserve">Scheme Advisory Board </w:t>
      </w:r>
      <w:r w:rsidR="00F859C7">
        <w:rPr>
          <w:rFonts w:ascii="Arial" w:hAnsi="Arial" w:cs="Arial"/>
          <w:i/>
          <w:lang w:val="en-US"/>
        </w:rPr>
        <w:t>(the Board)</w:t>
      </w:r>
    </w:p>
    <w:p w14:paraId="14627A12" w14:textId="77777777" w:rsidR="00823BFE" w:rsidRPr="002C1EF2" w:rsidRDefault="00823BFE" w:rsidP="00823BFE">
      <w:pPr>
        <w:pStyle w:val="ListParagraph"/>
        <w:ind w:left="567"/>
        <w:jc w:val="both"/>
        <w:rPr>
          <w:rFonts w:ascii="Arial" w:hAnsi="Arial" w:cs="Arial"/>
          <w:noProof/>
          <w:color w:val="000000"/>
          <w:lang w:eastAsia="en-GB"/>
        </w:rPr>
      </w:pPr>
    </w:p>
    <w:p w14:paraId="79B96BD4" w14:textId="2C7F6879" w:rsidR="006331A0" w:rsidRDefault="00E43E8E" w:rsidP="006331A0">
      <w:pPr>
        <w:pStyle w:val="ListParagraph"/>
        <w:numPr>
          <w:ilvl w:val="0"/>
          <w:numId w:val="1"/>
        </w:numPr>
        <w:ind w:left="567" w:hanging="567"/>
        <w:jc w:val="both"/>
        <w:rPr>
          <w:rFonts w:ascii="Arial" w:hAnsi="Arial" w:cs="Arial"/>
          <w:noProof/>
          <w:color w:val="000000"/>
          <w:lang w:eastAsia="en-GB"/>
        </w:rPr>
      </w:pPr>
      <w:r>
        <w:rPr>
          <w:rFonts w:ascii="Arial" w:hAnsi="Arial" w:cs="Arial"/>
          <w:color w:val="000000" w:themeColor="text1"/>
          <w:lang w:eastAsia="en-GB"/>
        </w:rPr>
        <w:t xml:space="preserve">In January </w:t>
      </w:r>
      <w:r w:rsidR="006331A0" w:rsidRPr="000A1845">
        <w:rPr>
          <w:rFonts w:ascii="Arial" w:hAnsi="Arial" w:cs="Arial"/>
          <w:color w:val="000000" w:themeColor="text1"/>
          <w:lang w:eastAsia="en-GB"/>
        </w:rPr>
        <w:t>HMT issued their informal early stage proposals to remedy age discrimination in the public sector pension schemes.  Initial proposals are to return members to their form</w:t>
      </w:r>
      <w:r w:rsidR="006331A0">
        <w:rPr>
          <w:rFonts w:ascii="Arial" w:hAnsi="Arial" w:cs="Arial"/>
          <w:color w:val="000000" w:themeColor="text1"/>
          <w:lang w:eastAsia="en-GB"/>
        </w:rPr>
        <w:t>er</w:t>
      </w:r>
      <w:r w:rsidR="006331A0" w:rsidRPr="000A1845">
        <w:rPr>
          <w:rFonts w:ascii="Arial" w:hAnsi="Arial" w:cs="Arial"/>
          <w:color w:val="000000" w:themeColor="text1"/>
          <w:lang w:eastAsia="en-GB"/>
        </w:rPr>
        <w:t xml:space="preserve"> final salary scheme for the ‘remedy period’, but to offer a choice to the member</w:t>
      </w:r>
      <w:r w:rsidR="006331A0">
        <w:rPr>
          <w:rFonts w:ascii="Arial" w:hAnsi="Arial" w:cs="Arial"/>
          <w:color w:val="000000" w:themeColor="text1"/>
          <w:lang w:eastAsia="en-GB"/>
        </w:rPr>
        <w:t xml:space="preserve">, </w:t>
      </w:r>
      <w:r w:rsidR="006331A0" w:rsidRPr="000A1845">
        <w:rPr>
          <w:rFonts w:ascii="Arial" w:hAnsi="Arial" w:cs="Arial"/>
          <w:color w:val="000000" w:themeColor="text1"/>
          <w:lang w:eastAsia="en-GB"/>
        </w:rPr>
        <w:t>including those who were deemed protected in the final salary scheme</w:t>
      </w:r>
      <w:r w:rsidR="006331A0">
        <w:rPr>
          <w:rFonts w:ascii="Arial" w:hAnsi="Arial" w:cs="Arial"/>
          <w:color w:val="000000" w:themeColor="text1"/>
          <w:lang w:eastAsia="en-GB"/>
        </w:rPr>
        <w:t>,</w:t>
      </w:r>
      <w:r w:rsidR="006331A0" w:rsidRPr="000A1845">
        <w:rPr>
          <w:rFonts w:ascii="Arial" w:hAnsi="Arial" w:cs="Arial"/>
          <w:color w:val="000000" w:themeColor="text1"/>
          <w:lang w:eastAsia="en-GB"/>
        </w:rPr>
        <w:t xml:space="preserve"> to receive benefits based on the current Career Average Revalued Earnings (CARE) scheme if it is better to do so</w:t>
      </w:r>
      <w:r w:rsidR="004C4839">
        <w:rPr>
          <w:rFonts w:ascii="Arial" w:hAnsi="Arial" w:cs="Arial"/>
          <w:color w:val="000000" w:themeColor="text1"/>
          <w:lang w:eastAsia="en-GB"/>
        </w:rPr>
        <w:t xml:space="preserve">.  </w:t>
      </w:r>
    </w:p>
    <w:p w14:paraId="596A9E86" w14:textId="77777777" w:rsidR="006331A0" w:rsidRDefault="006331A0" w:rsidP="006331A0">
      <w:pPr>
        <w:pStyle w:val="ListParagraph"/>
        <w:ind w:left="567"/>
        <w:rPr>
          <w:rFonts w:ascii="Arial" w:hAnsi="Arial" w:cs="Arial"/>
          <w:noProof/>
          <w:color w:val="000000"/>
          <w:lang w:eastAsia="en-GB"/>
        </w:rPr>
      </w:pPr>
    </w:p>
    <w:p w14:paraId="6A5053EB" w14:textId="77777777" w:rsidR="006331A0" w:rsidRDefault="006331A0" w:rsidP="006331A0">
      <w:pPr>
        <w:pStyle w:val="ListParagraph"/>
        <w:numPr>
          <w:ilvl w:val="0"/>
          <w:numId w:val="1"/>
        </w:numPr>
        <w:ind w:left="567" w:hanging="567"/>
        <w:jc w:val="both"/>
        <w:rPr>
          <w:rFonts w:ascii="Arial" w:hAnsi="Arial" w:cs="Arial"/>
          <w:noProof/>
          <w:color w:val="000000"/>
          <w:lang w:eastAsia="en-GB"/>
        </w:rPr>
      </w:pPr>
      <w:r w:rsidRPr="000A1845">
        <w:rPr>
          <w:rFonts w:ascii="Arial" w:hAnsi="Arial" w:cs="Arial"/>
          <w:color w:val="000000" w:themeColor="text1"/>
          <w:lang w:eastAsia="en-GB"/>
        </w:rPr>
        <w:t>At this stage it is not clear on when the end of the ‘remedy period’ is, however it is expected to not be before 2022, the current working assumption is that it will take three years to bring in these proposals.</w:t>
      </w:r>
    </w:p>
    <w:p w14:paraId="26B04506" w14:textId="77777777" w:rsidR="006331A0" w:rsidRPr="0041378E" w:rsidRDefault="006331A0" w:rsidP="006331A0">
      <w:pPr>
        <w:pStyle w:val="ListParagraph"/>
        <w:rPr>
          <w:rFonts w:ascii="Arial" w:hAnsi="Arial" w:cs="Arial"/>
          <w:noProof/>
          <w:color w:val="000000"/>
          <w:lang w:eastAsia="en-GB"/>
        </w:rPr>
      </w:pPr>
    </w:p>
    <w:p w14:paraId="24D5CDEC" w14:textId="41883028" w:rsidR="004C4839" w:rsidRPr="004C4839" w:rsidRDefault="006331A0" w:rsidP="006331A0">
      <w:pPr>
        <w:pStyle w:val="ListParagraph"/>
        <w:numPr>
          <w:ilvl w:val="0"/>
          <w:numId w:val="1"/>
        </w:numPr>
        <w:ind w:left="567" w:hanging="567"/>
        <w:jc w:val="both"/>
        <w:rPr>
          <w:rFonts w:ascii="Arial" w:hAnsi="Arial" w:cs="Arial"/>
          <w:noProof/>
          <w:color w:val="000000"/>
          <w:lang w:eastAsia="en-GB"/>
        </w:rPr>
      </w:pPr>
      <w:r w:rsidRPr="2B1EB2D5">
        <w:rPr>
          <w:rFonts w:ascii="Arial" w:hAnsi="Arial" w:cs="Arial"/>
          <w:color w:val="000000" w:themeColor="text1"/>
          <w:lang w:eastAsia="en-GB"/>
        </w:rPr>
        <w:t xml:space="preserve">The proposals consult on two options </w:t>
      </w:r>
      <w:r w:rsidR="007F47AB">
        <w:rPr>
          <w:rFonts w:ascii="Arial" w:hAnsi="Arial" w:cs="Arial"/>
          <w:color w:val="000000" w:themeColor="text1"/>
          <w:lang w:eastAsia="en-GB"/>
        </w:rPr>
        <w:t xml:space="preserve">on when the member might make the choice, </w:t>
      </w:r>
      <w:r w:rsidRPr="2B1EB2D5">
        <w:rPr>
          <w:rFonts w:ascii="Arial" w:hAnsi="Arial" w:cs="Arial"/>
          <w:color w:val="000000" w:themeColor="text1"/>
          <w:lang w:eastAsia="en-GB"/>
        </w:rPr>
        <w:t>th</w:t>
      </w:r>
      <w:r>
        <w:rPr>
          <w:rFonts w:ascii="Arial" w:hAnsi="Arial" w:cs="Arial"/>
          <w:color w:val="000000" w:themeColor="text1"/>
          <w:lang w:eastAsia="en-GB"/>
        </w:rPr>
        <w:t>is</w:t>
      </w:r>
      <w:r w:rsidRPr="2B1EB2D5">
        <w:rPr>
          <w:rFonts w:ascii="Arial" w:hAnsi="Arial" w:cs="Arial"/>
          <w:color w:val="000000" w:themeColor="text1"/>
          <w:lang w:eastAsia="en-GB"/>
        </w:rPr>
        <w:t xml:space="preserve"> could </w:t>
      </w:r>
      <w:r w:rsidR="001C1920">
        <w:rPr>
          <w:rFonts w:ascii="Arial" w:hAnsi="Arial" w:cs="Arial"/>
          <w:color w:val="000000" w:themeColor="text1"/>
          <w:lang w:eastAsia="en-GB"/>
        </w:rPr>
        <w:t>be</w:t>
      </w:r>
      <w:r w:rsidR="00D73203">
        <w:rPr>
          <w:rFonts w:ascii="Arial" w:hAnsi="Arial" w:cs="Arial"/>
          <w:color w:val="000000" w:themeColor="text1"/>
          <w:lang w:eastAsia="en-GB"/>
        </w:rPr>
        <w:t>:</w:t>
      </w:r>
    </w:p>
    <w:p w14:paraId="3949AC3A" w14:textId="77777777" w:rsidR="004C4839" w:rsidRPr="004C4839" w:rsidRDefault="004C4839" w:rsidP="004C4839">
      <w:pPr>
        <w:pStyle w:val="ListParagraph"/>
        <w:rPr>
          <w:rFonts w:ascii="Arial" w:hAnsi="Arial" w:cs="Arial"/>
          <w:color w:val="000000" w:themeColor="text1"/>
          <w:lang w:eastAsia="en-GB"/>
        </w:rPr>
      </w:pPr>
    </w:p>
    <w:p w14:paraId="22416645" w14:textId="42003699" w:rsidR="000B1D3D" w:rsidRDefault="001C1920" w:rsidP="00D73203">
      <w:pPr>
        <w:pStyle w:val="ListParagraph"/>
        <w:numPr>
          <w:ilvl w:val="1"/>
          <w:numId w:val="21"/>
        </w:numPr>
        <w:jc w:val="both"/>
        <w:rPr>
          <w:rFonts w:ascii="Arial" w:hAnsi="Arial" w:cs="Arial"/>
          <w:color w:val="000000" w:themeColor="text1"/>
          <w:lang w:eastAsia="en-GB"/>
        </w:rPr>
      </w:pPr>
      <w:r w:rsidRPr="00D73203">
        <w:rPr>
          <w:rFonts w:ascii="Arial" w:hAnsi="Arial" w:cs="Arial"/>
          <w:color w:val="000000" w:themeColor="text1"/>
          <w:lang w:eastAsia="en-GB"/>
        </w:rPr>
        <w:t>A</w:t>
      </w:r>
      <w:r w:rsidR="006331A0" w:rsidRPr="00D73203">
        <w:rPr>
          <w:rFonts w:ascii="Arial" w:hAnsi="Arial" w:cs="Arial"/>
          <w:color w:val="000000" w:themeColor="text1"/>
          <w:lang w:eastAsia="en-GB"/>
        </w:rPr>
        <w:t>t the end of the remedy period</w:t>
      </w:r>
      <w:r w:rsidR="009A54CB" w:rsidRPr="00D73203">
        <w:rPr>
          <w:rFonts w:ascii="Arial" w:hAnsi="Arial" w:cs="Arial"/>
          <w:color w:val="000000" w:themeColor="text1"/>
          <w:lang w:eastAsia="en-GB"/>
        </w:rPr>
        <w:t xml:space="preserve">, this will </w:t>
      </w:r>
      <w:r w:rsidR="006331A0" w:rsidRPr="00D73203">
        <w:rPr>
          <w:rFonts w:ascii="Arial" w:hAnsi="Arial" w:cs="Arial"/>
          <w:color w:val="000000" w:themeColor="text1"/>
          <w:lang w:eastAsia="en-GB"/>
        </w:rPr>
        <w:t>be the same time right across public sector</w:t>
      </w:r>
      <w:r w:rsidR="009A54CB" w:rsidRPr="00D73203">
        <w:rPr>
          <w:rFonts w:ascii="Arial" w:hAnsi="Arial" w:cs="Arial"/>
          <w:color w:val="000000" w:themeColor="text1"/>
          <w:lang w:eastAsia="en-GB"/>
        </w:rPr>
        <w:t>,</w:t>
      </w:r>
      <w:r w:rsidR="006331A0" w:rsidRPr="00D73203">
        <w:rPr>
          <w:rFonts w:ascii="Arial" w:hAnsi="Arial" w:cs="Arial"/>
          <w:color w:val="000000" w:themeColor="text1"/>
          <w:lang w:eastAsia="en-GB"/>
        </w:rPr>
        <w:t xml:space="preserve"> or</w:t>
      </w:r>
    </w:p>
    <w:p w14:paraId="1D3B7010" w14:textId="77777777" w:rsidR="00D73203" w:rsidRDefault="00D73203" w:rsidP="00D73203">
      <w:pPr>
        <w:pStyle w:val="ListParagraph"/>
        <w:jc w:val="both"/>
        <w:rPr>
          <w:rFonts w:ascii="Arial" w:hAnsi="Arial" w:cs="Arial"/>
          <w:color w:val="000000" w:themeColor="text1"/>
          <w:lang w:eastAsia="en-GB"/>
        </w:rPr>
      </w:pPr>
    </w:p>
    <w:p w14:paraId="5354CB2C" w14:textId="4BEB1380" w:rsidR="006331A0" w:rsidRPr="00D73203" w:rsidRDefault="001C1920" w:rsidP="00D73203">
      <w:pPr>
        <w:pStyle w:val="ListParagraph"/>
        <w:numPr>
          <w:ilvl w:val="1"/>
          <w:numId w:val="21"/>
        </w:numPr>
        <w:jc w:val="both"/>
        <w:rPr>
          <w:rFonts w:ascii="Arial" w:hAnsi="Arial" w:cs="Arial"/>
          <w:color w:val="000000" w:themeColor="text1"/>
          <w:lang w:eastAsia="en-GB"/>
        </w:rPr>
      </w:pPr>
      <w:r w:rsidRPr="00D73203">
        <w:rPr>
          <w:rFonts w:ascii="Arial" w:hAnsi="Arial" w:cs="Arial"/>
          <w:color w:val="000000" w:themeColor="text1"/>
          <w:lang w:eastAsia="en-GB"/>
        </w:rPr>
        <w:t>A</w:t>
      </w:r>
      <w:r w:rsidR="006331A0" w:rsidRPr="00D73203">
        <w:rPr>
          <w:rFonts w:ascii="Arial" w:hAnsi="Arial" w:cs="Arial"/>
          <w:color w:val="000000" w:themeColor="text1"/>
          <w:lang w:eastAsia="en-GB"/>
        </w:rPr>
        <w:t>t the members retirement age.</w:t>
      </w:r>
    </w:p>
    <w:p w14:paraId="77034893" w14:textId="77777777" w:rsidR="006331A0" w:rsidRPr="00A52F04" w:rsidRDefault="006331A0" w:rsidP="006331A0">
      <w:pPr>
        <w:pStyle w:val="ListParagraph"/>
        <w:rPr>
          <w:rFonts w:ascii="Arial" w:hAnsi="Arial" w:cs="Arial"/>
          <w:noProof/>
          <w:color w:val="000000"/>
          <w:lang w:eastAsia="en-GB"/>
        </w:rPr>
      </w:pPr>
    </w:p>
    <w:p w14:paraId="54041754" w14:textId="77777777" w:rsidR="006331A0" w:rsidRPr="003354A1" w:rsidRDefault="006331A0" w:rsidP="006331A0">
      <w:pPr>
        <w:pStyle w:val="ListParagraph"/>
        <w:numPr>
          <w:ilvl w:val="0"/>
          <w:numId w:val="1"/>
        </w:numPr>
        <w:ind w:left="567" w:hanging="567"/>
        <w:jc w:val="both"/>
        <w:rPr>
          <w:rFonts w:ascii="Arial" w:hAnsi="Arial" w:cs="Arial"/>
          <w:noProof/>
          <w:color w:val="000000"/>
          <w:lang w:eastAsia="en-GB"/>
        </w:rPr>
      </w:pPr>
      <w:r w:rsidRPr="2B1EB2D5">
        <w:rPr>
          <w:rFonts w:ascii="Arial" w:hAnsi="Arial" w:cs="Arial"/>
          <w:color w:val="000000" w:themeColor="text1"/>
          <w:lang w:eastAsia="en-GB"/>
        </w:rPr>
        <w:t>There are complex issues to work through with either option, as such there are several unanswered items including what the actuarial assessment of employer contributions would be with either option.</w:t>
      </w:r>
    </w:p>
    <w:p w14:paraId="3BFFC8F5" w14:textId="77777777" w:rsidR="006331A0" w:rsidRPr="003354A1" w:rsidRDefault="006331A0" w:rsidP="006331A0">
      <w:pPr>
        <w:pStyle w:val="ListParagraph"/>
        <w:rPr>
          <w:rFonts w:ascii="Arial" w:hAnsi="Arial" w:cs="Arial"/>
          <w:noProof/>
          <w:color w:val="000000"/>
          <w:lang w:eastAsia="en-GB"/>
        </w:rPr>
      </w:pPr>
    </w:p>
    <w:p w14:paraId="5ECD37DE" w14:textId="30241B53" w:rsidR="006331A0" w:rsidRDefault="006331A0" w:rsidP="006331A0">
      <w:pPr>
        <w:pStyle w:val="ListParagraph"/>
        <w:numPr>
          <w:ilvl w:val="0"/>
          <w:numId w:val="1"/>
        </w:numPr>
        <w:ind w:left="567" w:hanging="567"/>
        <w:jc w:val="both"/>
        <w:rPr>
          <w:rFonts w:ascii="Arial" w:hAnsi="Arial" w:cs="Arial"/>
          <w:noProof/>
          <w:color w:val="000000"/>
          <w:lang w:eastAsia="en-GB"/>
        </w:rPr>
      </w:pPr>
      <w:r>
        <w:rPr>
          <w:rFonts w:ascii="Arial" w:hAnsi="Arial" w:cs="Arial"/>
          <w:color w:val="000000" w:themeColor="text1"/>
          <w:lang w:eastAsia="en-GB"/>
        </w:rPr>
        <w:t>T</w:t>
      </w:r>
      <w:r w:rsidRPr="1C7DE734">
        <w:rPr>
          <w:rFonts w:ascii="Arial" w:hAnsi="Arial" w:cs="Arial"/>
          <w:color w:val="000000" w:themeColor="text1"/>
          <w:lang w:eastAsia="en-GB"/>
        </w:rPr>
        <w:t>here has been no sight on what the schemes would look like after the remedy period</w:t>
      </w:r>
      <w:r w:rsidR="0006554B">
        <w:rPr>
          <w:rFonts w:ascii="Arial" w:hAnsi="Arial" w:cs="Arial"/>
          <w:color w:val="000000" w:themeColor="text1"/>
          <w:lang w:eastAsia="en-GB"/>
        </w:rPr>
        <w:t xml:space="preserve">, and therefore no opportunity </w:t>
      </w:r>
      <w:r w:rsidR="00D73203">
        <w:rPr>
          <w:rFonts w:ascii="Arial" w:hAnsi="Arial" w:cs="Arial"/>
          <w:color w:val="000000" w:themeColor="text1"/>
          <w:lang w:eastAsia="en-GB"/>
        </w:rPr>
        <w:t xml:space="preserve">to </w:t>
      </w:r>
      <w:r w:rsidR="0006554B">
        <w:rPr>
          <w:rFonts w:ascii="Arial" w:hAnsi="Arial" w:cs="Arial"/>
          <w:color w:val="000000" w:themeColor="text1"/>
          <w:lang w:eastAsia="en-GB"/>
        </w:rPr>
        <w:t xml:space="preserve">assess </w:t>
      </w:r>
      <w:r w:rsidR="009A3A64">
        <w:rPr>
          <w:rFonts w:ascii="Arial" w:hAnsi="Arial" w:cs="Arial"/>
          <w:color w:val="000000" w:themeColor="text1"/>
          <w:lang w:eastAsia="en-GB"/>
        </w:rPr>
        <w:t xml:space="preserve">possible </w:t>
      </w:r>
      <w:r w:rsidR="0006554B">
        <w:rPr>
          <w:rFonts w:ascii="Arial" w:hAnsi="Arial" w:cs="Arial"/>
          <w:color w:val="000000" w:themeColor="text1"/>
          <w:lang w:eastAsia="en-GB"/>
        </w:rPr>
        <w:t>cost</w:t>
      </w:r>
      <w:r w:rsidR="009A3A64">
        <w:rPr>
          <w:rFonts w:ascii="Arial" w:hAnsi="Arial" w:cs="Arial"/>
          <w:color w:val="000000" w:themeColor="text1"/>
          <w:lang w:eastAsia="en-GB"/>
        </w:rPr>
        <w:t xml:space="preserve"> to employers.</w:t>
      </w:r>
    </w:p>
    <w:p w14:paraId="01E529D3" w14:textId="77777777" w:rsidR="006331A0" w:rsidRPr="00A52F04" w:rsidRDefault="006331A0" w:rsidP="006331A0">
      <w:pPr>
        <w:pStyle w:val="ListParagraph"/>
        <w:rPr>
          <w:rFonts w:ascii="Arial" w:hAnsi="Arial" w:cs="Arial"/>
          <w:noProof/>
          <w:color w:val="000000"/>
          <w:lang w:eastAsia="en-GB"/>
        </w:rPr>
      </w:pPr>
    </w:p>
    <w:p w14:paraId="1BEDEB0D" w14:textId="2BFFD9D8" w:rsidR="006331A0" w:rsidRDefault="00A972D8" w:rsidP="006331A0">
      <w:pPr>
        <w:pStyle w:val="ListParagraph"/>
        <w:numPr>
          <w:ilvl w:val="0"/>
          <w:numId w:val="1"/>
        </w:numPr>
        <w:ind w:left="567" w:hanging="567"/>
        <w:jc w:val="both"/>
        <w:rPr>
          <w:rFonts w:ascii="Arial" w:hAnsi="Arial" w:cs="Arial"/>
          <w:color w:val="000000" w:themeColor="text1"/>
        </w:rPr>
      </w:pPr>
      <w:r>
        <w:rPr>
          <w:rFonts w:ascii="Arial" w:hAnsi="Arial" w:cs="Arial"/>
          <w:color w:val="000000" w:themeColor="text1"/>
          <w:lang w:eastAsia="en-GB"/>
        </w:rPr>
        <w:t>The Board issued their non-binding comments to HMT in April 2020.  In order to consider the proposals</w:t>
      </w:r>
      <w:r w:rsidR="002825FD">
        <w:rPr>
          <w:rFonts w:ascii="Arial" w:hAnsi="Arial" w:cs="Arial"/>
          <w:color w:val="000000" w:themeColor="text1"/>
          <w:lang w:eastAsia="en-GB"/>
        </w:rPr>
        <w:t xml:space="preserve">, </w:t>
      </w:r>
      <w:r>
        <w:rPr>
          <w:rFonts w:ascii="Arial" w:hAnsi="Arial" w:cs="Arial"/>
          <w:color w:val="000000" w:themeColor="text1"/>
          <w:lang w:eastAsia="en-GB"/>
        </w:rPr>
        <w:t xml:space="preserve">the Board </w:t>
      </w:r>
      <w:r w:rsidR="002D4C24">
        <w:rPr>
          <w:rFonts w:ascii="Arial" w:hAnsi="Arial" w:cs="Arial"/>
          <w:color w:val="000000" w:themeColor="text1"/>
          <w:lang w:eastAsia="en-GB"/>
        </w:rPr>
        <w:t>formed a working group</w:t>
      </w:r>
      <w:r w:rsidR="007C2AA3">
        <w:rPr>
          <w:rFonts w:ascii="Arial" w:hAnsi="Arial" w:cs="Arial"/>
          <w:color w:val="000000" w:themeColor="text1"/>
          <w:lang w:eastAsia="en-GB"/>
        </w:rPr>
        <w:t xml:space="preserve"> which consisted of SAB employee and employer representatives, senior officer representatives of FRAs inc</w:t>
      </w:r>
      <w:r w:rsidR="002825FD">
        <w:rPr>
          <w:rFonts w:ascii="Arial" w:hAnsi="Arial" w:cs="Arial"/>
          <w:color w:val="000000" w:themeColor="text1"/>
          <w:lang w:eastAsia="en-GB"/>
        </w:rPr>
        <w:t>l</w:t>
      </w:r>
      <w:r w:rsidR="007C2AA3">
        <w:rPr>
          <w:rFonts w:ascii="Arial" w:hAnsi="Arial" w:cs="Arial"/>
          <w:color w:val="000000" w:themeColor="text1"/>
          <w:lang w:eastAsia="en-GB"/>
        </w:rPr>
        <w:t>uding NFCC, HR and Finance Directors, administrators</w:t>
      </w:r>
      <w:r w:rsidR="0078178C">
        <w:rPr>
          <w:rFonts w:ascii="Arial" w:hAnsi="Arial" w:cs="Arial"/>
          <w:color w:val="000000" w:themeColor="text1"/>
          <w:lang w:eastAsia="en-GB"/>
        </w:rPr>
        <w:t xml:space="preserve"> of the scheme, the software </w:t>
      </w:r>
      <w:r w:rsidR="009A54CB">
        <w:rPr>
          <w:rFonts w:ascii="Arial" w:hAnsi="Arial" w:cs="Arial"/>
          <w:color w:val="000000" w:themeColor="text1"/>
          <w:lang w:eastAsia="en-GB"/>
        </w:rPr>
        <w:t>suppliers</w:t>
      </w:r>
      <w:r w:rsidR="0078178C">
        <w:rPr>
          <w:rFonts w:ascii="Arial" w:hAnsi="Arial" w:cs="Arial"/>
          <w:color w:val="000000" w:themeColor="text1"/>
          <w:lang w:eastAsia="en-GB"/>
        </w:rPr>
        <w:t xml:space="preserve"> and the Board advisers.  </w:t>
      </w:r>
    </w:p>
    <w:p w14:paraId="27511630" w14:textId="77777777" w:rsidR="00EC0823" w:rsidRPr="00EC0823" w:rsidRDefault="00EC0823" w:rsidP="00EC0823">
      <w:pPr>
        <w:pStyle w:val="ListParagraph"/>
        <w:rPr>
          <w:rFonts w:ascii="Arial" w:hAnsi="Arial" w:cs="Arial"/>
          <w:color w:val="000000" w:themeColor="text1"/>
        </w:rPr>
      </w:pPr>
    </w:p>
    <w:p w14:paraId="02DFE3DD" w14:textId="4B055687" w:rsidR="00267E54" w:rsidRDefault="00EC0823" w:rsidP="006331A0">
      <w:pPr>
        <w:pStyle w:val="ListParagraph"/>
        <w:numPr>
          <w:ilvl w:val="0"/>
          <w:numId w:val="1"/>
        </w:numPr>
        <w:ind w:left="567" w:hanging="567"/>
        <w:jc w:val="both"/>
        <w:rPr>
          <w:rFonts w:ascii="Arial" w:hAnsi="Arial" w:cs="Arial"/>
          <w:color w:val="000000" w:themeColor="text1"/>
          <w:lang w:eastAsia="en-GB"/>
        </w:rPr>
      </w:pPr>
      <w:r w:rsidRPr="00EC0823">
        <w:rPr>
          <w:rFonts w:ascii="Arial" w:hAnsi="Arial" w:cs="Arial"/>
          <w:color w:val="000000" w:themeColor="text1"/>
          <w:lang w:eastAsia="en-GB"/>
        </w:rPr>
        <w:t>The Board identified that limiting risk was the boards strongest priority in its approach to considering the two options, and in that regard the only proposal to mitigate risk of further legal challenge</w:t>
      </w:r>
      <w:r w:rsidR="009A54CB">
        <w:rPr>
          <w:rFonts w:ascii="Arial" w:hAnsi="Arial" w:cs="Arial"/>
          <w:color w:val="000000" w:themeColor="text1"/>
          <w:lang w:eastAsia="en-GB"/>
        </w:rPr>
        <w:t xml:space="preserve"> was </w:t>
      </w:r>
      <w:r w:rsidR="00267E54">
        <w:rPr>
          <w:rFonts w:ascii="Arial" w:hAnsi="Arial" w:cs="Arial"/>
          <w:color w:val="000000" w:themeColor="text1"/>
          <w:lang w:eastAsia="en-GB"/>
        </w:rPr>
        <w:t>for the member to make the choice at retirement</w:t>
      </w:r>
      <w:r w:rsidRPr="00EC0823">
        <w:rPr>
          <w:rFonts w:ascii="Arial" w:hAnsi="Arial" w:cs="Arial"/>
          <w:color w:val="000000" w:themeColor="text1"/>
          <w:lang w:eastAsia="en-GB"/>
        </w:rPr>
        <w:t>.</w:t>
      </w:r>
    </w:p>
    <w:p w14:paraId="5F4CCB9E" w14:textId="77777777" w:rsidR="00D73203" w:rsidRPr="00D73203" w:rsidRDefault="00D73203" w:rsidP="00D73203">
      <w:pPr>
        <w:pStyle w:val="ListParagraph"/>
        <w:rPr>
          <w:rFonts w:ascii="Arial" w:hAnsi="Arial" w:cs="Arial"/>
          <w:color w:val="000000" w:themeColor="text1"/>
          <w:lang w:eastAsia="en-GB"/>
        </w:rPr>
      </w:pPr>
    </w:p>
    <w:p w14:paraId="541E3E83" w14:textId="3DF1FC9C" w:rsidR="00EC0823" w:rsidRPr="00D73203" w:rsidRDefault="00EC0823" w:rsidP="00D73203">
      <w:pPr>
        <w:pStyle w:val="ListParagraph"/>
        <w:numPr>
          <w:ilvl w:val="0"/>
          <w:numId w:val="1"/>
        </w:numPr>
        <w:ind w:left="567" w:hanging="567"/>
        <w:jc w:val="both"/>
        <w:rPr>
          <w:rFonts w:ascii="Arial" w:hAnsi="Arial" w:cs="Arial"/>
          <w:color w:val="000000" w:themeColor="text1"/>
          <w:lang w:eastAsia="en-GB"/>
        </w:rPr>
      </w:pPr>
      <w:r w:rsidRPr="00D73203">
        <w:rPr>
          <w:rFonts w:ascii="Arial" w:hAnsi="Arial" w:cs="Arial"/>
          <w:color w:val="000000" w:themeColor="text1"/>
          <w:lang w:eastAsia="en-GB"/>
        </w:rPr>
        <w:t xml:space="preserve">However, the likely administrative and cost implications of such a long-term remedy is challenging and potentially places a burden on employers for a longer period. Therefore, although the Board was largely in favour of deferred choice, they </w:t>
      </w:r>
      <w:r w:rsidR="00F55A96" w:rsidRPr="00D73203">
        <w:rPr>
          <w:rFonts w:ascii="Arial" w:hAnsi="Arial" w:cs="Arial"/>
          <w:color w:val="000000" w:themeColor="text1"/>
          <w:lang w:eastAsia="en-GB"/>
        </w:rPr>
        <w:t>did not</w:t>
      </w:r>
      <w:r w:rsidRPr="00D73203">
        <w:rPr>
          <w:rFonts w:ascii="Arial" w:hAnsi="Arial" w:cs="Arial"/>
          <w:color w:val="000000" w:themeColor="text1"/>
          <w:lang w:eastAsia="en-GB"/>
        </w:rPr>
        <w:t xml:space="preserve"> provide a definitive view</w:t>
      </w:r>
      <w:r w:rsidR="00F55A96" w:rsidRPr="00D73203">
        <w:rPr>
          <w:rFonts w:ascii="Arial" w:hAnsi="Arial" w:cs="Arial"/>
          <w:color w:val="000000" w:themeColor="text1"/>
          <w:lang w:eastAsia="en-GB"/>
        </w:rPr>
        <w:t>.</w:t>
      </w:r>
    </w:p>
    <w:p w14:paraId="5FBF4D10" w14:textId="77777777" w:rsidR="00084952" w:rsidRPr="00084952" w:rsidRDefault="00084952" w:rsidP="00084952">
      <w:pPr>
        <w:pStyle w:val="ListParagraph"/>
        <w:rPr>
          <w:rFonts w:ascii="Arial" w:hAnsi="Arial" w:cs="Arial"/>
          <w:color w:val="000000" w:themeColor="text1"/>
          <w:lang w:eastAsia="en-GB"/>
        </w:rPr>
      </w:pPr>
    </w:p>
    <w:p w14:paraId="037CA47F" w14:textId="64416C3E" w:rsidR="00084952" w:rsidRPr="006331A0" w:rsidRDefault="00F55A96" w:rsidP="006331A0">
      <w:pPr>
        <w:pStyle w:val="ListParagraph"/>
        <w:numPr>
          <w:ilvl w:val="0"/>
          <w:numId w:val="1"/>
        </w:numPr>
        <w:ind w:left="567" w:hanging="567"/>
        <w:jc w:val="both"/>
        <w:rPr>
          <w:rFonts w:ascii="Arial" w:hAnsi="Arial" w:cs="Arial"/>
          <w:color w:val="000000" w:themeColor="text1"/>
          <w:lang w:eastAsia="en-GB"/>
        </w:rPr>
      </w:pPr>
      <w:r>
        <w:rPr>
          <w:rFonts w:ascii="Arial" w:hAnsi="Arial" w:cs="Arial"/>
          <w:color w:val="000000" w:themeColor="text1"/>
          <w:lang w:eastAsia="en-GB"/>
        </w:rPr>
        <w:t xml:space="preserve">The Board commented on the </w:t>
      </w:r>
      <w:r w:rsidR="00084952" w:rsidRPr="00084952">
        <w:rPr>
          <w:rFonts w:ascii="Arial" w:hAnsi="Arial" w:cs="Arial"/>
          <w:color w:val="000000" w:themeColor="text1"/>
          <w:lang w:eastAsia="en-GB"/>
        </w:rPr>
        <w:t xml:space="preserve">financial burdens that would fall on employers to manage and administrate either </w:t>
      </w:r>
      <w:proofErr w:type="gramStart"/>
      <w:r w:rsidR="00084952" w:rsidRPr="00084952">
        <w:rPr>
          <w:rFonts w:ascii="Arial" w:hAnsi="Arial" w:cs="Arial"/>
          <w:color w:val="000000" w:themeColor="text1"/>
          <w:lang w:eastAsia="en-GB"/>
        </w:rPr>
        <w:t>proposal, and</w:t>
      </w:r>
      <w:proofErr w:type="gramEnd"/>
      <w:r w:rsidR="00084952" w:rsidRPr="00084952">
        <w:rPr>
          <w:rFonts w:ascii="Arial" w:hAnsi="Arial" w:cs="Arial"/>
          <w:color w:val="000000" w:themeColor="text1"/>
          <w:lang w:eastAsia="en-GB"/>
        </w:rPr>
        <w:t xml:space="preserve"> </w:t>
      </w:r>
      <w:r>
        <w:rPr>
          <w:rFonts w:ascii="Arial" w:hAnsi="Arial" w:cs="Arial"/>
          <w:color w:val="000000" w:themeColor="text1"/>
          <w:lang w:eastAsia="en-GB"/>
        </w:rPr>
        <w:t xml:space="preserve">called </w:t>
      </w:r>
      <w:r w:rsidR="00084952" w:rsidRPr="00084952">
        <w:rPr>
          <w:rFonts w:ascii="Arial" w:hAnsi="Arial" w:cs="Arial"/>
          <w:color w:val="000000" w:themeColor="text1"/>
          <w:lang w:eastAsia="en-GB"/>
        </w:rPr>
        <w:t xml:space="preserve">on the Government to meet those FRA costs in full. </w:t>
      </w:r>
    </w:p>
    <w:p w14:paraId="115F09B3" w14:textId="77777777" w:rsidR="006331A0" w:rsidRPr="006331A0" w:rsidRDefault="006331A0" w:rsidP="006331A0">
      <w:pPr>
        <w:pStyle w:val="ListParagraph"/>
        <w:rPr>
          <w:rFonts w:ascii="Arial" w:hAnsi="Arial" w:cs="Arial"/>
          <w:color w:val="000000" w:themeColor="text1"/>
          <w:lang w:eastAsia="en-GB"/>
        </w:rPr>
      </w:pPr>
    </w:p>
    <w:p w14:paraId="60773CCA" w14:textId="0D6024B6" w:rsidR="001A0C31" w:rsidRPr="006331A0" w:rsidRDefault="006331A0" w:rsidP="006331A0">
      <w:pPr>
        <w:pStyle w:val="ListParagraph"/>
        <w:numPr>
          <w:ilvl w:val="0"/>
          <w:numId w:val="1"/>
        </w:numPr>
        <w:ind w:left="567" w:hanging="567"/>
        <w:jc w:val="both"/>
        <w:rPr>
          <w:rFonts w:ascii="Arial" w:hAnsi="Arial" w:cs="Arial"/>
          <w:color w:val="000000" w:themeColor="text1"/>
        </w:rPr>
      </w:pPr>
      <w:r w:rsidRPr="006331A0">
        <w:rPr>
          <w:rFonts w:ascii="Arial" w:hAnsi="Arial" w:cs="Arial"/>
          <w:color w:val="000000" w:themeColor="text1"/>
          <w:lang w:eastAsia="en-GB"/>
        </w:rPr>
        <w:lastRenderedPageBreak/>
        <w:t xml:space="preserve">A formal consultation from HMT proposals is expected in </w:t>
      </w:r>
      <w:r w:rsidR="0095030B">
        <w:rPr>
          <w:rFonts w:ascii="Arial" w:hAnsi="Arial" w:cs="Arial"/>
          <w:color w:val="000000" w:themeColor="text1"/>
          <w:lang w:eastAsia="en-GB"/>
        </w:rPr>
        <w:t>‘late’</w:t>
      </w:r>
      <w:r w:rsidRPr="006331A0">
        <w:rPr>
          <w:rFonts w:ascii="Arial" w:hAnsi="Arial" w:cs="Arial"/>
          <w:color w:val="000000" w:themeColor="text1"/>
          <w:lang w:eastAsia="en-GB"/>
        </w:rPr>
        <w:t xml:space="preserve"> spring</w:t>
      </w:r>
      <w:r w:rsidR="0095030B">
        <w:rPr>
          <w:rFonts w:ascii="Arial" w:hAnsi="Arial" w:cs="Arial"/>
          <w:color w:val="000000" w:themeColor="text1"/>
          <w:lang w:eastAsia="en-GB"/>
        </w:rPr>
        <w:t xml:space="preserve">, where it is expected further details will be known. </w:t>
      </w:r>
    </w:p>
    <w:p w14:paraId="7582DEF9" w14:textId="77777777" w:rsidR="006331A0" w:rsidRDefault="006331A0" w:rsidP="00F55359">
      <w:pPr>
        <w:rPr>
          <w:rFonts w:ascii="Arial" w:hAnsi="Arial" w:cs="Arial"/>
          <w:i/>
          <w:noProof/>
          <w:color w:val="000000"/>
          <w:lang w:eastAsia="en-GB"/>
        </w:rPr>
      </w:pPr>
    </w:p>
    <w:p w14:paraId="59640752" w14:textId="2CF591B9" w:rsidR="00F55359" w:rsidRPr="00116B58" w:rsidRDefault="0095030B" w:rsidP="00F55359">
      <w:pPr>
        <w:rPr>
          <w:rFonts w:ascii="Arial" w:hAnsi="Arial" w:cs="Arial"/>
          <w:i/>
          <w:noProof/>
          <w:color w:val="000000"/>
          <w:lang w:eastAsia="en-GB"/>
        </w:rPr>
      </w:pPr>
      <w:r>
        <w:rPr>
          <w:rFonts w:ascii="Arial" w:hAnsi="Arial" w:cs="Arial"/>
          <w:i/>
          <w:noProof/>
          <w:color w:val="000000"/>
          <w:lang w:eastAsia="en-GB"/>
        </w:rPr>
        <w:t>COVID-19 and the FPS</w:t>
      </w:r>
    </w:p>
    <w:p w14:paraId="6D79C1E2" w14:textId="77777777" w:rsidR="001A0C31" w:rsidRPr="008A5BF8" w:rsidRDefault="001A0C31" w:rsidP="00F55359">
      <w:pPr>
        <w:rPr>
          <w:rFonts w:cs="Arial"/>
          <w:noProof/>
          <w:color w:val="000000"/>
          <w:lang w:eastAsia="en-GB"/>
        </w:rPr>
      </w:pPr>
    </w:p>
    <w:p w14:paraId="555A5904" w14:textId="77777777" w:rsidR="0033204C" w:rsidRDefault="008D091F" w:rsidP="0033204C">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noProof/>
          <w:color w:val="000000"/>
          <w:lang w:eastAsia="en-GB"/>
        </w:rPr>
        <w:t xml:space="preserve">In order to provide guidance and respond quickly to </w:t>
      </w:r>
      <w:r w:rsidR="005103A5">
        <w:rPr>
          <w:rFonts w:ascii="Arial" w:hAnsi="Arial" w:cs="Arial"/>
          <w:noProof/>
          <w:color w:val="000000"/>
          <w:lang w:eastAsia="en-GB"/>
        </w:rPr>
        <w:t xml:space="preserve">pension queries arising from Covid-19 we developed the </w:t>
      </w:r>
      <w:hyperlink r:id="rId11" w:history="1">
        <w:r w:rsidR="005103A5" w:rsidRPr="0033204C">
          <w:rPr>
            <w:rStyle w:val="Hyperlink"/>
            <w:rFonts w:ascii="Arial" w:hAnsi="Arial" w:cs="Arial"/>
            <w:noProof/>
            <w:lang w:eastAsia="en-GB"/>
          </w:rPr>
          <w:t>COVID-19</w:t>
        </w:r>
      </w:hyperlink>
      <w:r w:rsidR="005103A5">
        <w:rPr>
          <w:rFonts w:ascii="Arial" w:hAnsi="Arial" w:cs="Arial"/>
          <w:noProof/>
          <w:color w:val="000000"/>
          <w:lang w:eastAsia="en-GB"/>
        </w:rPr>
        <w:t xml:space="preserve"> page on the </w:t>
      </w:r>
      <w:hyperlink r:id="rId12" w:history="1">
        <w:r w:rsidR="005103A5" w:rsidRPr="0033204C">
          <w:rPr>
            <w:rStyle w:val="Hyperlink"/>
            <w:rFonts w:ascii="Arial" w:hAnsi="Arial" w:cs="Arial"/>
            <w:noProof/>
            <w:lang w:eastAsia="en-GB"/>
          </w:rPr>
          <w:t>webs</w:t>
        </w:r>
        <w:r w:rsidR="0033204C">
          <w:rPr>
            <w:rStyle w:val="Hyperlink"/>
            <w:rFonts w:ascii="Arial" w:hAnsi="Arial" w:cs="Arial"/>
            <w:noProof/>
            <w:lang w:eastAsia="en-GB"/>
          </w:rPr>
          <w:t>i</w:t>
        </w:r>
        <w:r w:rsidR="005103A5" w:rsidRPr="0033204C">
          <w:rPr>
            <w:rStyle w:val="Hyperlink"/>
            <w:rFonts w:ascii="Arial" w:hAnsi="Arial" w:cs="Arial"/>
            <w:noProof/>
            <w:lang w:eastAsia="en-GB"/>
          </w:rPr>
          <w:t>te</w:t>
        </w:r>
      </w:hyperlink>
      <w:r w:rsidR="005103A5">
        <w:rPr>
          <w:rFonts w:ascii="Arial" w:hAnsi="Arial" w:cs="Arial"/>
          <w:noProof/>
          <w:color w:val="000000"/>
          <w:lang w:eastAsia="en-GB"/>
        </w:rPr>
        <w:t xml:space="preserve">. </w:t>
      </w:r>
    </w:p>
    <w:p w14:paraId="6F215E6E" w14:textId="77777777" w:rsidR="0033204C" w:rsidRDefault="0033204C" w:rsidP="0033204C">
      <w:pPr>
        <w:autoSpaceDE w:val="0"/>
        <w:autoSpaceDN w:val="0"/>
        <w:adjustRightInd w:val="0"/>
        <w:ind w:left="567"/>
        <w:jc w:val="both"/>
        <w:rPr>
          <w:rFonts w:ascii="Arial" w:hAnsi="Arial" w:cs="Arial"/>
          <w:noProof/>
          <w:color w:val="000000"/>
          <w:lang w:eastAsia="en-GB"/>
        </w:rPr>
      </w:pPr>
    </w:p>
    <w:p w14:paraId="5DC041F3" w14:textId="21719F0F" w:rsidR="0033204C" w:rsidRDefault="0033204C" w:rsidP="0033204C">
      <w:pPr>
        <w:numPr>
          <w:ilvl w:val="0"/>
          <w:numId w:val="1"/>
        </w:numPr>
        <w:autoSpaceDE w:val="0"/>
        <w:autoSpaceDN w:val="0"/>
        <w:adjustRightInd w:val="0"/>
        <w:ind w:left="567" w:hanging="567"/>
        <w:jc w:val="both"/>
        <w:rPr>
          <w:rFonts w:ascii="Arial" w:hAnsi="Arial" w:cs="Arial"/>
          <w:noProof/>
          <w:color w:val="000000"/>
          <w:lang w:eastAsia="en-GB"/>
        </w:rPr>
      </w:pPr>
      <w:r w:rsidRPr="0033204C">
        <w:rPr>
          <w:rFonts w:ascii="Arial" w:hAnsi="Arial" w:cs="Arial"/>
          <w:noProof/>
          <w:color w:val="000000"/>
          <w:lang w:eastAsia="en-GB"/>
        </w:rPr>
        <w:t xml:space="preserve">Issues of particular note </w:t>
      </w:r>
      <w:r>
        <w:rPr>
          <w:rFonts w:ascii="Arial" w:hAnsi="Arial" w:cs="Arial"/>
          <w:noProof/>
          <w:color w:val="000000"/>
          <w:lang w:eastAsia="en-GB"/>
        </w:rPr>
        <w:t>have been provided be</w:t>
      </w:r>
      <w:r w:rsidR="00C36EFE">
        <w:rPr>
          <w:rFonts w:ascii="Arial" w:hAnsi="Arial" w:cs="Arial"/>
          <w:noProof/>
          <w:color w:val="000000"/>
          <w:lang w:eastAsia="en-GB"/>
        </w:rPr>
        <w:t>low</w:t>
      </w:r>
    </w:p>
    <w:p w14:paraId="34D877DE" w14:textId="77777777" w:rsidR="00D73203" w:rsidRDefault="00D73203" w:rsidP="00D73203">
      <w:pPr>
        <w:autoSpaceDE w:val="0"/>
        <w:autoSpaceDN w:val="0"/>
        <w:adjustRightInd w:val="0"/>
        <w:jc w:val="both"/>
        <w:rPr>
          <w:rFonts w:ascii="Arial" w:hAnsi="Arial" w:cs="Arial"/>
          <w:b/>
          <w:noProof/>
          <w:color w:val="000000"/>
          <w:lang w:eastAsia="en-GB"/>
        </w:rPr>
      </w:pPr>
    </w:p>
    <w:p w14:paraId="59FB3290" w14:textId="5BA71B8B" w:rsidR="00004097" w:rsidRPr="00D73203" w:rsidRDefault="00004097" w:rsidP="00D73203">
      <w:pPr>
        <w:autoSpaceDE w:val="0"/>
        <w:autoSpaceDN w:val="0"/>
        <w:adjustRightInd w:val="0"/>
        <w:jc w:val="both"/>
        <w:rPr>
          <w:rFonts w:ascii="Arial" w:hAnsi="Arial" w:cs="Arial"/>
          <w:b/>
          <w:noProof/>
          <w:color w:val="000000"/>
          <w:lang w:eastAsia="en-GB"/>
        </w:rPr>
      </w:pPr>
      <w:r w:rsidRPr="00D73203">
        <w:rPr>
          <w:rFonts w:ascii="Arial" w:hAnsi="Arial" w:cs="Arial"/>
          <w:b/>
          <w:noProof/>
          <w:color w:val="000000"/>
          <w:lang w:eastAsia="en-GB"/>
        </w:rPr>
        <w:t>Compensation Scheme</w:t>
      </w:r>
    </w:p>
    <w:p w14:paraId="44F8E11B" w14:textId="77777777" w:rsidR="00C4226C" w:rsidRPr="00004097" w:rsidRDefault="00C4226C" w:rsidP="00004097">
      <w:pPr>
        <w:pStyle w:val="ListParagraph"/>
        <w:autoSpaceDE w:val="0"/>
        <w:autoSpaceDN w:val="0"/>
        <w:adjustRightInd w:val="0"/>
        <w:jc w:val="both"/>
        <w:rPr>
          <w:rFonts w:ascii="Arial" w:hAnsi="Arial" w:cs="Arial"/>
          <w:b/>
          <w:noProof/>
          <w:color w:val="000000"/>
          <w:lang w:eastAsia="en-GB"/>
        </w:rPr>
      </w:pPr>
    </w:p>
    <w:p w14:paraId="18B3E2EA" w14:textId="77777777" w:rsidR="006317F3" w:rsidRDefault="00E764E3" w:rsidP="006C058E">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noProof/>
          <w:color w:val="000000"/>
          <w:lang w:eastAsia="en-GB"/>
        </w:rPr>
        <w:t xml:space="preserve">The </w:t>
      </w:r>
      <w:r w:rsidR="00C16434">
        <w:rPr>
          <w:rFonts w:ascii="Arial" w:hAnsi="Arial" w:cs="Arial"/>
          <w:noProof/>
          <w:color w:val="000000"/>
          <w:lang w:eastAsia="en-GB"/>
        </w:rPr>
        <w:t xml:space="preserve">Firefighters’ Compensation Scheme 2006 provides additional benefits </w:t>
      </w:r>
      <w:r w:rsidR="00EF5B9F">
        <w:rPr>
          <w:rFonts w:ascii="Arial" w:hAnsi="Arial" w:cs="Arial"/>
          <w:noProof/>
          <w:color w:val="000000"/>
          <w:lang w:eastAsia="en-GB"/>
        </w:rPr>
        <w:t xml:space="preserve">for those who are eligible </w:t>
      </w:r>
      <w:r w:rsidR="00C16434">
        <w:rPr>
          <w:rFonts w:ascii="Arial" w:hAnsi="Arial" w:cs="Arial"/>
          <w:noProof/>
          <w:color w:val="000000"/>
          <w:lang w:eastAsia="en-GB"/>
        </w:rPr>
        <w:t xml:space="preserve">in the event of death or injury </w:t>
      </w:r>
      <w:r w:rsidR="003B67C3">
        <w:rPr>
          <w:rFonts w:ascii="Arial" w:hAnsi="Arial" w:cs="Arial"/>
          <w:noProof/>
          <w:color w:val="000000"/>
          <w:lang w:eastAsia="en-GB"/>
        </w:rPr>
        <w:t>in the exercise of duties as a Firefighter</w:t>
      </w:r>
      <w:r w:rsidR="00131DBE">
        <w:rPr>
          <w:rFonts w:ascii="Arial" w:hAnsi="Arial" w:cs="Arial"/>
          <w:noProof/>
          <w:color w:val="000000"/>
          <w:lang w:eastAsia="en-GB"/>
        </w:rPr>
        <w:t>, known as a qualifying injury</w:t>
      </w:r>
      <w:r w:rsidR="00E71DF0">
        <w:rPr>
          <w:rFonts w:ascii="Arial" w:hAnsi="Arial" w:cs="Arial"/>
          <w:noProof/>
          <w:color w:val="000000"/>
          <w:lang w:eastAsia="en-GB"/>
        </w:rPr>
        <w:t>.</w:t>
      </w:r>
      <w:r w:rsidR="00481B4A">
        <w:rPr>
          <w:rFonts w:ascii="Arial" w:hAnsi="Arial" w:cs="Arial"/>
          <w:noProof/>
          <w:color w:val="000000"/>
          <w:lang w:eastAsia="en-GB"/>
        </w:rPr>
        <w:t xml:space="preserve">  </w:t>
      </w:r>
    </w:p>
    <w:p w14:paraId="64600471" w14:textId="77777777" w:rsidR="006317F3" w:rsidRDefault="006317F3" w:rsidP="006317F3">
      <w:pPr>
        <w:autoSpaceDE w:val="0"/>
        <w:autoSpaceDN w:val="0"/>
        <w:adjustRightInd w:val="0"/>
        <w:ind w:left="567"/>
        <w:jc w:val="both"/>
        <w:rPr>
          <w:rFonts w:ascii="Arial" w:hAnsi="Arial" w:cs="Arial"/>
          <w:noProof/>
          <w:color w:val="000000"/>
          <w:lang w:eastAsia="en-GB"/>
        </w:rPr>
      </w:pPr>
    </w:p>
    <w:p w14:paraId="4FF363C9" w14:textId="4814E347" w:rsidR="00E71DF0" w:rsidRDefault="008077A8" w:rsidP="006C058E">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noProof/>
          <w:color w:val="000000"/>
          <w:lang w:eastAsia="en-GB"/>
        </w:rPr>
        <w:t xml:space="preserve">If eligible for a survivors pension these are only paid to a </w:t>
      </w:r>
      <w:r w:rsidR="00411311">
        <w:rPr>
          <w:rFonts w:ascii="Arial" w:hAnsi="Arial" w:cs="Arial"/>
          <w:noProof/>
          <w:color w:val="000000"/>
          <w:lang w:eastAsia="en-GB"/>
        </w:rPr>
        <w:t>spouse or civil partner</w:t>
      </w:r>
      <w:r w:rsidR="009D16D5">
        <w:rPr>
          <w:rFonts w:ascii="Arial" w:hAnsi="Arial" w:cs="Arial"/>
          <w:noProof/>
          <w:color w:val="000000"/>
          <w:lang w:eastAsia="en-GB"/>
        </w:rPr>
        <w:t>, unmarried partners are not eligible for a survivors pension</w:t>
      </w:r>
      <w:r w:rsidR="00411311">
        <w:rPr>
          <w:rFonts w:ascii="Arial" w:hAnsi="Arial" w:cs="Arial"/>
          <w:noProof/>
          <w:color w:val="000000"/>
          <w:lang w:eastAsia="en-GB"/>
        </w:rPr>
        <w:t>.</w:t>
      </w:r>
    </w:p>
    <w:p w14:paraId="47480669" w14:textId="77777777" w:rsidR="00E71DF0" w:rsidRDefault="00E71DF0" w:rsidP="00E71DF0">
      <w:pPr>
        <w:pStyle w:val="ListParagraph"/>
        <w:rPr>
          <w:rFonts w:ascii="Arial" w:hAnsi="Arial" w:cs="Arial"/>
          <w:noProof/>
          <w:color w:val="000000"/>
          <w:lang w:eastAsia="en-GB"/>
        </w:rPr>
      </w:pPr>
    </w:p>
    <w:p w14:paraId="1A8F8574" w14:textId="685A55D6" w:rsidR="00E764E3" w:rsidRDefault="00E71DF0" w:rsidP="006C058E">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noProof/>
          <w:color w:val="000000"/>
          <w:lang w:eastAsia="en-GB"/>
        </w:rPr>
        <w:t>T</w:t>
      </w:r>
      <w:r w:rsidR="00560EFC">
        <w:rPr>
          <w:rFonts w:ascii="Arial" w:hAnsi="Arial" w:cs="Arial"/>
          <w:noProof/>
          <w:color w:val="000000"/>
          <w:lang w:eastAsia="en-GB"/>
        </w:rPr>
        <w:t xml:space="preserve">he Firefighter Pension Schemes </w:t>
      </w:r>
      <w:r>
        <w:rPr>
          <w:rFonts w:ascii="Arial" w:hAnsi="Arial" w:cs="Arial"/>
          <w:noProof/>
          <w:color w:val="000000"/>
          <w:lang w:eastAsia="en-GB"/>
        </w:rPr>
        <w:t xml:space="preserve">(FPS 1992, FPS 2006 &amp; FPS 2015) </w:t>
      </w:r>
      <w:r w:rsidR="00560EFC">
        <w:rPr>
          <w:rFonts w:ascii="Arial" w:hAnsi="Arial" w:cs="Arial"/>
          <w:noProof/>
          <w:color w:val="000000"/>
          <w:lang w:eastAsia="en-GB"/>
        </w:rPr>
        <w:t>provide a death in service lump sum for members of the scheme.</w:t>
      </w:r>
    </w:p>
    <w:p w14:paraId="36F56B93" w14:textId="77777777" w:rsidR="003B67C3" w:rsidRDefault="003B67C3" w:rsidP="003B67C3">
      <w:pPr>
        <w:pStyle w:val="ListParagraph"/>
        <w:rPr>
          <w:rFonts w:ascii="Arial" w:hAnsi="Arial" w:cs="Arial"/>
          <w:noProof/>
          <w:color w:val="000000"/>
          <w:lang w:eastAsia="en-GB"/>
        </w:rPr>
      </w:pPr>
    </w:p>
    <w:p w14:paraId="4236A456" w14:textId="191513CD" w:rsidR="00262897" w:rsidRDefault="00FC3E7D" w:rsidP="0060557D">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noProof/>
          <w:color w:val="000000"/>
          <w:lang w:eastAsia="en-GB"/>
        </w:rPr>
        <w:t>T</w:t>
      </w:r>
      <w:r w:rsidR="003B67C3" w:rsidRPr="00FC3E7D">
        <w:rPr>
          <w:rFonts w:ascii="Arial" w:hAnsi="Arial" w:cs="Arial"/>
          <w:noProof/>
          <w:color w:val="000000"/>
          <w:lang w:eastAsia="en-GB"/>
        </w:rPr>
        <w:t>he compensation scheme is not funded</w:t>
      </w:r>
      <w:r w:rsidR="00EB54A0" w:rsidRPr="00FC3E7D">
        <w:rPr>
          <w:rFonts w:ascii="Arial" w:hAnsi="Arial" w:cs="Arial"/>
          <w:noProof/>
          <w:color w:val="000000"/>
          <w:lang w:eastAsia="en-GB"/>
        </w:rPr>
        <w:t xml:space="preserve"> by HMT</w:t>
      </w:r>
      <w:r>
        <w:rPr>
          <w:rFonts w:ascii="Arial" w:hAnsi="Arial" w:cs="Arial"/>
          <w:noProof/>
          <w:color w:val="000000"/>
          <w:lang w:eastAsia="en-GB"/>
        </w:rPr>
        <w:t xml:space="preserve">, this </w:t>
      </w:r>
      <w:r w:rsidR="00AE3A9D" w:rsidRPr="00FC3E7D">
        <w:rPr>
          <w:rFonts w:ascii="Arial" w:hAnsi="Arial" w:cs="Arial"/>
          <w:noProof/>
          <w:color w:val="000000"/>
          <w:lang w:eastAsia="en-GB"/>
        </w:rPr>
        <w:t xml:space="preserve">scheme is funded directly from the Fire Authorities operating account.  </w:t>
      </w:r>
      <w:r>
        <w:rPr>
          <w:rFonts w:ascii="Arial" w:hAnsi="Arial" w:cs="Arial"/>
          <w:noProof/>
          <w:color w:val="000000"/>
          <w:lang w:eastAsia="en-GB"/>
        </w:rPr>
        <w:t xml:space="preserve">This is different to the pension </w:t>
      </w:r>
      <w:r w:rsidRPr="00FC3E7D">
        <w:rPr>
          <w:rFonts w:ascii="Arial" w:hAnsi="Arial" w:cs="Arial"/>
          <w:noProof/>
          <w:color w:val="000000"/>
          <w:lang w:eastAsia="en-GB"/>
        </w:rPr>
        <w:t>schemes for which Fire Authorities receive a pension grant from governmen</w:t>
      </w:r>
      <w:r>
        <w:rPr>
          <w:rFonts w:ascii="Arial" w:hAnsi="Arial" w:cs="Arial"/>
          <w:noProof/>
          <w:color w:val="000000"/>
          <w:lang w:eastAsia="en-GB"/>
        </w:rPr>
        <w:t>t.</w:t>
      </w:r>
    </w:p>
    <w:p w14:paraId="0C4A17C7" w14:textId="77777777" w:rsidR="00FC3E7D" w:rsidRDefault="00FC3E7D" w:rsidP="00FC3E7D">
      <w:pPr>
        <w:pStyle w:val="ListParagraph"/>
        <w:rPr>
          <w:rFonts w:ascii="Arial" w:hAnsi="Arial" w:cs="Arial"/>
          <w:noProof/>
          <w:color w:val="000000"/>
          <w:lang w:eastAsia="en-GB"/>
        </w:rPr>
      </w:pPr>
    </w:p>
    <w:p w14:paraId="62F547B7" w14:textId="77777777" w:rsidR="00624F74" w:rsidRDefault="00131DBE" w:rsidP="00624F74">
      <w:pPr>
        <w:numPr>
          <w:ilvl w:val="0"/>
          <w:numId w:val="1"/>
        </w:numPr>
        <w:autoSpaceDE w:val="0"/>
        <w:autoSpaceDN w:val="0"/>
        <w:adjustRightInd w:val="0"/>
        <w:ind w:left="567" w:hanging="567"/>
        <w:jc w:val="both"/>
        <w:rPr>
          <w:rStyle w:val="legamendingtext"/>
          <w:rFonts w:ascii="Arial" w:hAnsi="Arial" w:cs="Arial"/>
          <w:noProof/>
          <w:color w:val="000000"/>
          <w:lang w:eastAsia="en-GB"/>
        </w:rPr>
      </w:pPr>
      <w:r w:rsidRPr="00262897">
        <w:rPr>
          <w:rFonts w:ascii="Arial" w:hAnsi="Arial" w:cs="Arial"/>
          <w:noProof/>
          <w:color w:val="000000"/>
          <w:lang w:eastAsia="en-GB"/>
        </w:rPr>
        <w:t xml:space="preserve">In order to determine whether the death or disablement should be considered a qualifying injury, the </w:t>
      </w:r>
      <w:r w:rsidR="00262897" w:rsidRPr="00262897">
        <w:rPr>
          <w:rFonts w:ascii="Arial" w:hAnsi="Arial" w:cs="Arial"/>
          <w:noProof/>
          <w:color w:val="000000"/>
          <w:lang w:eastAsia="en-GB"/>
        </w:rPr>
        <w:t xml:space="preserve">Fire Authority should obtain the </w:t>
      </w:r>
      <w:r w:rsidR="00E764E3" w:rsidRPr="00262897">
        <w:rPr>
          <w:rStyle w:val="legamendingtext"/>
          <w:rFonts w:ascii="Arial" w:hAnsi="Arial" w:cs="Arial"/>
          <w:lang w:val="en"/>
        </w:rPr>
        <w:t>written opinion of an independent qualified medical practitioner</w:t>
      </w:r>
      <w:r w:rsidR="00262897" w:rsidRPr="00262897">
        <w:rPr>
          <w:rStyle w:val="legamendingtext"/>
          <w:rFonts w:ascii="Arial" w:hAnsi="Arial" w:cs="Arial"/>
          <w:lang w:val="en"/>
        </w:rPr>
        <w:t>.</w:t>
      </w:r>
      <w:r w:rsidR="000728CE">
        <w:rPr>
          <w:rStyle w:val="legamendingtext"/>
          <w:rFonts w:ascii="Arial" w:hAnsi="Arial" w:cs="Arial"/>
          <w:lang w:val="en"/>
        </w:rPr>
        <w:t xml:space="preserve">  This should be done on a case by case basis</w:t>
      </w:r>
      <w:r w:rsidR="00C0171D">
        <w:rPr>
          <w:rStyle w:val="legamendingtext"/>
          <w:rFonts w:ascii="Arial" w:hAnsi="Arial" w:cs="Arial"/>
          <w:lang w:val="en"/>
        </w:rPr>
        <w:t xml:space="preserve">, and a </w:t>
      </w:r>
      <w:r w:rsidR="00433812">
        <w:rPr>
          <w:rStyle w:val="legamendingtext"/>
          <w:rFonts w:ascii="Arial" w:hAnsi="Arial" w:cs="Arial"/>
          <w:lang w:val="en"/>
        </w:rPr>
        <w:t>blanket approach is inappropriate.</w:t>
      </w:r>
    </w:p>
    <w:p w14:paraId="76CD33B5" w14:textId="77777777" w:rsidR="00624F74" w:rsidRDefault="00624F74" w:rsidP="00624F74">
      <w:pPr>
        <w:pStyle w:val="ListParagraph"/>
        <w:rPr>
          <w:rStyle w:val="legamendingtext"/>
          <w:rFonts w:ascii="Arial" w:hAnsi="Arial" w:cs="Arial"/>
          <w:noProof/>
          <w:color w:val="000000"/>
          <w:lang w:eastAsia="en-GB"/>
        </w:rPr>
      </w:pPr>
    </w:p>
    <w:p w14:paraId="78E3CDC6" w14:textId="00166F98" w:rsidR="00624F74" w:rsidRPr="004E78A3" w:rsidRDefault="000728CE" w:rsidP="00624F74">
      <w:pPr>
        <w:numPr>
          <w:ilvl w:val="0"/>
          <w:numId w:val="1"/>
        </w:numPr>
        <w:autoSpaceDE w:val="0"/>
        <w:autoSpaceDN w:val="0"/>
        <w:adjustRightInd w:val="0"/>
        <w:ind w:left="567" w:hanging="567"/>
        <w:jc w:val="both"/>
        <w:rPr>
          <w:rFonts w:ascii="Arial" w:hAnsi="Arial" w:cs="Arial"/>
          <w:noProof/>
          <w:color w:val="000000"/>
          <w:lang w:eastAsia="en-GB"/>
        </w:rPr>
      </w:pPr>
      <w:r w:rsidRPr="00624F74">
        <w:rPr>
          <w:rStyle w:val="legamendingtext"/>
          <w:rFonts w:ascii="Arial" w:hAnsi="Arial" w:cs="Arial"/>
          <w:noProof/>
          <w:color w:val="000000"/>
          <w:lang w:eastAsia="en-GB"/>
        </w:rPr>
        <w:t xml:space="preserve">It is recognised that </w:t>
      </w:r>
      <w:r w:rsidR="00433812" w:rsidRPr="00624F74">
        <w:rPr>
          <w:rStyle w:val="legamendingtext"/>
          <w:rFonts w:ascii="Arial" w:hAnsi="Arial" w:cs="Arial"/>
          <w:noProof/>
          <w:color w:val="000000"/>
          <w:lang w:eastAsia="en-GB"/>
        </w:rPr>
        <w:t xml:space="preserve">determining whether </w:t>
      </w:r>
      <w:r w:rsidRPr="00624F74">
        <w:rPr>
          <w:rStyle w:val="legamendingtext"/>
          <w:rFonts w:ascii="Arial" w:hAnsi="Arial" w:cs="Arial"/>
          <w:noProof/>
          <w:color w:val="000000"/>
          <w:lang w:eastAsia="en-GB"/>
        </w:rPr>
        <w:t>a COVID-19 related death or injury</w:t>
      </w:r>
      <w:r w:rsidR="0012286C" w:rsidRPr="00624F74">
        <w:rPr>
          <w:rStyle w:val="legamendingtext"/>
          <w:rFonts w:ascii="Arial" w:hAnsi="Arial" w:cs="Arial"/>
          <w:noProof/>
          <w:color w:val="000000"/>
          <w:lang w:eastAsia="en-GB"/>
        </w:rPr>
        <w:t xml:space="preserve"> </w:t>
      </w:r>
      <w:r w:rsidR="00292C6A" w:rsidRPr="00624F74">
        <w:rPr>
          <w:rStyle w:val="legamendingtext"/>
          <w:rFonts w:ascii="Arial" w:hAnsi="Arial" w:cs="Arial"/>
          <w:noProof/>
          <w:color w:val="000000"/>
          <w:lang w:eastAsia="en-GB"/>
        </w:rPr>
        <w:t xml:space="preserve">would be a qualifying injury might be challenging, and LGA has been in discussion with </w:t>
      </w:r>
      <w:r w:rsidR="00E764E3" w:rsidRPr="00624F74">
        <w:rPr>
          <w:rFonts w:ascii="Arial" w:hAnsi="Arial" w:cs="Arial"/>
        </w:rPr>
        <w:t>Home Office pensions team</w:t>
      </w:r>
      <w:r w:rsidR="00624F74" w:rsidRPr="00624F74">
        <w:rPr>
          <w:rFonts w:ascii="Arial" w:hAnsi="Arial" w:cs="Arial"/>
        </w:rPr>
        <w:t xml:space="preserve">, who have advised that the </w:t>
      </w:r>
      <w:r w:rsidR="00E764E3" w:rsidRPr="00624F74">
        <w:rPr>
          <w:rFonts w:ascii="Arial" w:hAnsi="Arial" w:cs="Arial"/>
        </w:rPr>
        <w:t>matter is under Treasury consideration</w:t>
      </w:r>
      <w:r w:rsidR="00624F74" w:rsidRPr="00624F74">
        <w:rPr>
          <w:rFonts w:ascii="Arial" w:hAnsi="Arial" w:cs="Arial"/>
        </w:rPr>
        <w:t xml:space="preserve"> </w:t>
      </w:r>
      <w:r w:rsidR="00624F74">
        <w:rPr>
          <w:rFonts w:ascii="Arial" w:hAnsi="Arial" w:cs="Arial"/>
        </w:rPr>
        <w:t>in order to provide central guidance</w:t>
      </w:r>
      <w:r w:rsidR="00E764E3" w:rsidRPr="00624F74">
        <w:rPr>
          <w:rFonts w:ascii="Arial" w:hAnsi="Arial" w:cs="Arial"/>
        </w:rPr>
        <w:t xml:space="preserve">. </w:t>
      </w:r>
    </w:p>
    <w:p w14:paraId="2B023682" w14:textId="77777777" w:rsidR="004E78A3" w:rsidRDefault="004E78A3" w:rsidP="004E78A3">
      <w:pPr>
        <w:pStyle w:val="ListParagraph"/>
        <w:rPr>
          <w:rFonts w:ascii="Arial" w:hAnsi="Arial" w:cs="Arial"/>
          <w:noProof/>
          <w:color w:val="000000"/>
          <w:lang w:eastAsia="en-GB"/>
        </w:rPr>
      </w:pPr>
    </w:p>
    <w:p w14:paraId="78DEA45C" w14:textId="1D96D616" w:rsidR="005B3B80" w:rsidRPr="004E6CBB" w:rsidRDefault="004E78A3" w:rsidP="00CF5B0B">
      <w:pPr>
        <w:numPr>
          <w:ilvl w:val="0"/>
          <w:numId w:val="1"/>
        </w:numPr>
        <w:autoSpaceDE w:val="0"/>
        <w:autoSpaceDN w:val="0"/>
        <w:adjustRightInd w:val="0"/>
        <w:ind w:left="567" w:hanging="567"/>
        <w:jc w:val="both"/>
        <w:rPr>
          <w:rFonts w:ascii="Arial" w:hAnsi="Arial" w:cs="Arial"/>
          <w:b/>
          <w:noProof/>
          <w:color w:val="000000"/>
          <w:lang w:eastAsia="en-GB"/>
        </w:rPr>
      </w:pPr>
      <w:r w:rsidRPr="000D0174">
        <w:rPr>
          <w:rFonts w:ascii="Arial" w:hAnsi="Arial" w:cs="Arial"/>
        </w:rPr>
        <w:t xml:space="preserve">Our </w:t>
      </w:r>
      <w:hyperlink r:id="rId13" w:history="1">
        <w:r w:rsidRPr="000D0174">
          <w:rPr>
            <w:rStyle w:val="Hyperlink"/>
            <w:rFonts w:ascii="Arial" w:hAnsi="Arial" w:cs="Arial"/>
          </w:rPr>
          <w:t>Frequently Asked Questions</w:t>
        </w:r>
      </w:hyperlink>
      <w:r w:rsidRPr="000D0174">
        <w:rPr>
          <w:rFonts w:ascii="Arial" w:hAnsi="Arial" w:cs="Arial"/>
        </w:rPr>
        <w:t xml:space="preserve"> have been revised to reflect the current position and will be updated as further information become available. Guides on the </w:t>
      </w:r>
      <w:hyperlink r:id="rId14" w:history="1">
        <w:r w:rsidRPr="000D0174">
          <w:rPr>
            <w:rStyle w:val="Hyperlink"/>
            <w:rFonts w:ascii="Arial" w:hAnsi="Arial" w:cs="Arial"/>
          </w:rPr>
          <w:t>Injury scheme rules</w:t>
        </w:r>
      </w:hyperlink>
      <w:r w:rsidRPr="000D0174">
        <w:rPr>
          <w:rFonts w:ascii="Arial" w:hAnsi="Arial" w:cs="Arial"/>
        </w:rPr>
        <w:t xml:space="preserve"> and </w:t>
      </w:r>
      <w:hyperlink r:id="rId15" w:history="1">
        <w:r w:rsidRPr="000D0174">
          <w:rPr>
            <w:rStyle w:val="Hyperlink"/>
            <w:rFonts w:ascii="Arial" w:hAnsi="Arial" w:cs="Arial"/>
          </w:rPr>
          <w:t>survivor benefits</w:t>
        </w:r>
      </w:hyperlink>
      <w:r w:rsidRPr="000D0174">
        <w:rPr>
          <w:rFonts w:ascii="Arial" w:hAnsi="Arial" w:cs="Arial"/>
        </w:rPr>
        <w:t xml:space="preserve"> are available on our </w:t>
      </w:r>
      <w:hyperlink r:id="rId16" w:history="1">
        <w:r w:rsidRPr="000D0174">
          <w:rPr>
            <w:rStyle w:val="Hyperlink"/>
            <w:rFonts w:ascii="Arial" w:hAnsi="Arial" w:cs="Arial"/>
          </w:rPr>
          <w:t>website</w:t>
        </w:r>
      </w:hyperlink>
      <w:r w:rsidRPr="000D0174">
        <w:rPr>
          <w:rFonts w:ascii="Arial" w:hAnsi="Arial" w:cs="Arial"/>
        </w:rPr>
        <w:t>.</w:t>
      </w:r>
    </w:p>
    <w:p w14:paraId="12E9629C" w14:textId="77777777" w:rsidR="004E6CBB" w:rsidRDefault="004E6CBB" w:rsidP="004E6CBB">
      <w:pPr>
        <w:pStyle w:val="ListParagraph"/>
        <w:rPr>
          <w:rFonts w:ascii="Arial" w:hAnsi="Arial" w:cs="Arial"/>
          <w:b/>
          <w:noProof/>
          <w:color w:val="000000"/>
          <w:lang w:eastAsia="en-GB"/>
        </w:rPr>
      </w:pPr>
    </w:p>
    <w:p w14:paraId="3E9FC8DC" w14:textId="3C40E88A" w:rsidR="004E6CBB" w:rsidRPr="00123099" w:rsidRDefault="004E6CBB" w:rsidP="00CF5B0B">
      <w:pPr>
        <w:numPr>
          <w:ilvl w:val="0"/>
          <w:numId w:val="1"/>
        </w:numPr>
        <w:autoSpaceDE w:val="0"/>
        <w:autoSpaceDN w:val="0"/>
        <w:adjustRightInd w:val="0"/>
        <w:ind w:left="567" w:hanging="567"/>
        <w:jc w:val="both"/>
        <w:rPr>
          <w:rFonts w:ascii="Arial" w:hAnsi="Arial" w:cs="Arial"/>
          <w:noProof/>
          <w:color w:val="000000"/>
          <w:lang w:eastAsia="en-GB"/>
        </w:rPr>
      </w:pPr>
      <w:r w:rsidRPr="00123099">
        <w:rPr>
          <w:rFonts w:ascii="Arial" w:hAnsi="Arial" w:cs="Arial"/>
          <w:noProof/>
          <w:color w:val="000000"/>
          <w:lang w:eastAsia="en-GB"/>
        </w:rPr>
        <w:t>In summary</w:t>
      </w:r>
      <w:r w:rsidR="005353F4" w:rsidRPr="00123099">
        <w:rPr>
          <w:rFonts w:ascii="Arial" w:hAnsi="Arial" w:cs="Arial"/>
          <w:noProof/>
          <w:color w:val="000000"/>
          <w:lang w:eastAsia="en-GB"/>
        </w:rPr>
        <w:t>, the Firefighters’ Compensation Scheme is</w:t>
      </w:r>
      <w:r w:rsidR="00123099">
        <w:rPr>
          <w:rFonts w:ascii="Arial" w:hAnsi="Arial" w:cs="Arial"/>
          <w:noProof/>
          <w:color w:val="000000"/>
          <w:lang w:eastAsia="en-GB"/>
        </w:rPr>
        <w:t>:</w:t>
      </w:r>
    </w:p>
    <w:p w14:paraId="1021CB55" w14:textId="77777777" w:rsidR="005353F4" w:rsidRPr="00123099" w:rsidRDefault="005353F4" w:rsidP="005353F4">
      <w:pPr>
        <w:pStyle w:val="ListParagraph"/>
        <w:rPr>
          <w:rFonts w:ascii="Arial" w:hAnsi="Arial" w:cs="Arial"/>
          <w:noProof/>
          <w:color w:val="000000"/>
          <w:lang w:eastAsia="en-GB"/>
        </w:rPr>
      </w:pPr>
    </w:p>
    <w:p w14:paraId="6E56B9C6" w14:textId="22DD2399" w:rsidR="005353F4" w:rsidRPr="00D73203" w:rsidRDefault="003E621A" w:rsidP="009217F2">
      <w:pPr>
        <w:pStyle w:val="ListParagraph"/>
        <w:numPr>
          <w:ilvl w:val="1"/>
          <w:numId w:val="23"/>
        </w:numPr>
        <w:autoSpaceDE w:val="0"/>
        <w:autoSpaceDN w:val="0"/>
        <w:adjustRightInd w:val="0"/>
        <w:ind w:left="993" w:hanging="633"/>
        <w:jc w:val="both"/>
        <w:rPr>
          <w:rFonts w:ascii="Arial" w:hAnsi="Arial" w:cs="Arial"/>
          <w:noProof/>
          <w:color w:val="000000"/>
          <w:lang w:eastAsia="en-GB"/>
        </w:rPr>
      </w:pPr>
      <w:r w:rsidRPr="00D73203">
        <w:rPr>
          <w:rFonts w:ascii="Arial" w:hAnsi="Arial" w:cs="Arial"/>
          <w:noProof/>
          <w:color w:val="000000"/>
          <w:lang w:eastAsia="en-GB"/>
        </w:rPr>
        <w:t>Available for e</w:t>
      </w:r>
      <w:r w:rsidR="005353F4" w:rsidRPr="00D73203">
        <w:rPr>
          <w:rFonts w:ascii="Arial" w:hAnsi="Arial" w:cs="Arial"/>
          <w:noProof/>
          <w:color w:val="000000"/>
          <w:lang w:eastAsia="en-GB"/>
        </w:rPr>
        <w:t>ligible Firefighters only</w:t>
      </w:r>
    </w:p>
    <w:p w14:paraId="3087F3FE" w14:textId="77777777" w:rsidR="00D73203" w:rsidRDefault="00D73203" w:rsidP="009217F2">
      <w:pPr>
        <w:pStyle w:val="ListParagraph"/>
        <w:autoSpaceDE w:val="0"/>
        <w:autoSpaceDN w:val="0"/>
        <w:adjustRightInd w:val="0"/>
        <w:ind w:left="993" w:hanging="633"/>
        <w:jc w:val="both"/>
        <w:rPr>
          <w:rFonts w:ascii="Arial" w:hAnsi="Arial" w:cs="Arial"/>
          <w:noProof/>
          <w:color w:val="000000"/>
          <w:lang w:eastAsia="en-GB"/>
        </w:rPr>
      </w:pPr>
    </w:p>
    <w:p w14:paraId="544FCB34" w14:textId="0490BAAF" w:rsidR="005353F4" w:rsidRPr="009217F2" w:rsidRDefault="005353F4" w:rsidP="009217F2">
      <w:pPr>
        <w:pStyle w:val="ListParagraph"/>
        <w:numPr>
          <w:ilvl w:val="1"/>
          <w:numId w:val="23"/>
        </w:numPr>
        <w:autoSpaceDE w:val="0"/>
        <w:autoSpaceDN w:val="0"/>
        <w:adjustRightInd w:val="0"/>
        <w:ind w:left="993" w:hanging="633"/>
        <w:jc w:val="both"/>
        <w:rPr>
          <w:rFonts w:ascii="Arial" w:hAnsi="Arial" w:cs="Arial"/>
          <w:noProof/>
          <w:color w:val="000000"/>
          <w:lang w:eastAsia="en-GB"/>
        </w:rPr>
      </w:pPr>
      <w:r w:rsidRPr="009217F2">
        <w:rPr>
          <w:rFonts w:ascii="Arial" w:hAnsi="Arial" w:cs="Arial"/>
          <w:noProof/>
          <w:color w:val="000000"/>
          <w:lang w:eastAsia="en-GB"/>
        </w:rPr>
        <w:t>Paid for by employers</w:t>
      </w:r>
    </w:p>
    <w:p w14:paraId="2A39ED52" w14:textId="77777777" w:rsidR="00D73203" w:rsidRPr="00D73203" w:rsidRDefault="00D73203" w:rsidP="009217F2">
      <w:pPr>
        <w:pStyle w:val="ListParagraph"/>
        <w:ind w:left="993" w:hanging="633"/>
        <w:rPr>
          <w:rFonts w:ascii="Arial" w:hAnsi="Arial" w:cs="Arial"/>
          <w:noProof/>
          <w:color w:val="000000"/>
          <w:lang w:eastAsia="en-GB"/>
        </w:rPr>
      </w:pPr>
    </w:p>
    <w:p w14:paraId="40A1E896" w14:textId="2A1E1450" w:rsidR="005353F4" w:rsidRPr="00D73203" w:rsidRDefault="005353F4" w:rsidP="009217F2">
      <w:pPr>
        <w:pStyle w:val="ListParagraph"/>
        <w:numPr>
          <w:ilvl w:val="1"/>
          <w:numId w:val="23"/>
        </w:numPr>
        <w:autoSpaceDE w:val="0"/>
        <w:autoSpaceDN w:val="0"/>
        <w:adjustRightInd w:val="0"/>
        <w:ind w:left="993" w:hanging="633"/>
        <w:jc w:val="both"/>
        <w:rPr>
          <w:rFonts w:ascii="Arial" w:hAnsi="Arial" w:cs="Arial"/>
          <w:noProof/>
          <w:color w:val="000000"/>
          <w:lang w:eastAsia="en-GB"/>
        </w:rPr>
      </w:pPr>
      <w:r w:rsidRPr="00D73203">
        <w:rPr>
          <w:rFonts w:ascii="Arial" w:hAnsi="Arial" w:cs="Arial"/>
          <w:noProof/>
          <w:color w:val="000000"/>
          <w:lang w:eastAsia="en-GB"/>
        </w:rPr>
        <w:t xml:space="preserve">Pays a survivors </w:t>
      </w:r>
      <w:r w:rsidR="001D4F4E" w:rsidRPr="00D73203">
        <w:rPr>
          <w:rFonts w:ascii="Arial" w:hAnsi="Arial" w:cs="Arial"/>
          <w:noProof/>
          <w:color w:val="000000"/>
          <w:lang w:eastAsia="en-GB"/>
        </w:rPr>
        <w:t>pension to married or civil partners only</w:t>
      </w:r>
    </w:p>
    <w:p w14:paraId="4620CCA3" w14:textId="0CF5C107" w:rsidR="001D4F4E" w:rsidRDefault="001D4F4E" w:rsidP="009217F2">
      <w:pPr>
        <w:rPr>
          <w:rFonts w:ascii="Arial" w:hAnsi="Arial" w:cs="Arial"/>
          <w:noProof/>
          <w:color w:val="000000"/>
          <w:lang w:eastAsia="en-GB"/>
        </w:rPr>
      </w:pPr>
    </w:p>
    <w:p w14:paraId="0FBBF7FF" w14:textId="32F23154" w:rsidR="005B3B80" w:rsidRPr="009F446C" w:rsidRDefault="005B3B80" w:rsidP="000E181A">
      <w:pPr>
        <w:numPr>
          <w:ilvl w:val="0"/>
          <w:numId w:val="1"/>
        </w:numPr>
        <w:autoSpaceDE w:val="0"/>
        <w:autoSpaceDN w:val="0"/>
        <w:adjustRightInd w:val="0"/>
        <w:ind w:left="567" w:hanging="567"/>
        <w:jc w:val="both"/>
        <w:rPr>
          <w:rFonts w:ascii="Arial" w:hAnsi="Arial" w:cs="Arial"/>
          <w:noProof/>
          <w:color w:val="000000"/>
          <w:lang w:eastAsia="en-GB"/>
        </w:rPr>
      </w:pPr>
      <w:r w:rsidRPr="009F446C">
        <w:rPr>
          <w:rFonts w:ascii="Arial" w:hAnsi="Arial" w:cs="Arial"/>
          <w:noProof/>
          <w:color w:val="000000"/>
          <w:lang w:eastAsia="en-GB"/>
        </w:rPr>
        <w:t xml:space="preserve">Members may be aware that the Secretary of State for Health and Social Care intends to establish a </w:t>
      </w:r>
      <w:r w:rsidR="00647E76">
        <w:rPr>
          <w:rFonts w:ascii="Arial" w:hAnsi="Arial" w:cs="Arial"/>
          <w:noProof/>
          <w:color w:val="000000"/>
          <w:lang w:eastAsia="en-GB"/>
        </w:rPr>
        <w:t xml:space="preserve">government funded </w:t>
      </w:r>
      <w:r w:rsidRPr="009F446C">
        <w:rPr>
          <w:rFonts w:ascii="Arial" w:hAnsi="Arial" w:cs="Arial"/>
          <w:noProof/>
          <w:color w:val="000000"/>
          <w:lang w:eastAsia="en-GB"/>
        </w:rPr>
        <w:t>special short-term life assurance scheme</w:t>
      </w:r>
      <w:r w:rsidR="00647E76">
        <w:rPr>
          <w:rStyle w:val="FootnoteReference"/>
          <w:rFonts w:ascii="Arial" w:hAnsi="Arial" w:cs="Arial"/>
          <w:noProof/>
          <w:color w:val="000000"/>
          <w:lang w:eastAsia="en-GB"/>
        </w:rPr>
        <w:footnoteReference w:id="1"/>
      </w:r>
      <w:r w:rsidRPr="009F446C">
        <w:rPr>
          <w:rFonts w:ascii="Arial" w:hAnsi="Arial" w:cs="Arial"/>
          <w:noProof/>
          <w:color w:val="000000"/>
          <w:lang w:eastAsia="en-GB"/>
        </w:rPr>
        <w:t xml:space="preserve"> that would provide a lump sum</w:t>
      </w:r>
      <w:r w:rsidR="000B1AAC">
        <w:rPr>
          <w:rFonts w:ascii="Arial" w:hAnsi="Arial" w:cs="Arial"/>
          <w:noProof/>
          <w:color w:val="000000"/>
          <w:lang w:eastAsia="en-GB"/>
        </w:rPr>
        <w:t xml:space="preserve"> of £60,00</w:t>
      </w:r>
      <w:r w:rsidR="00587158">
        <w:rPr>
          <w:rFonts w:ascii="Arial" w:hAnsi="Arial" w:cs="Arial"/>
          <w:noProof/>
          <w:color w:val="000000"/>
          <w:lang w:eastAsia="en-GB"/>
        </w:rPr>
        <w:t>0</w:t>
      </w:r>
      <w:r w:rsidRPr="009F446C">
        <w:rPr>
          <w:rFonts w:ascii="Arial" w:hAnsi="Arial" w:cs="Arial"/>
          <w:noProof/>
          <w:color w:val="000000"/>
          <w:lang w:eastAsia="en-GB"/>
        </w:rPr>
        <w:t xml:space="preserve"> to </w:t>
      </w:r>
      <w:r w:rsidR="00587158">
        <w:rPr>
          <w:rFonts w:ascii="Arial" w:hAnsi="Arial" w:cs="Arial"/>
          <w:noProof/>
          <w:color w:val="000000"/>
          <w:lang w:eastAsia="en-GB"/>
        </w:rPr>
        <w:t xml:space="preserve">families of </w:t>
      </w:r>
      <w:r w:rsidRPr="009F446C">
        <w:rPr>
          <w:rFonts w:ascii="Arial" w:hAnsi="Arial" w:cs="Arial"/>
          <w:noProof/>
          <w:color w:val="000000"/>
          <w:lang w:eastAsia="en-GB"/>
        </w:rPr>
        <w:t>NHS and Social Care workers who contract COVID-19 as a result of being frontline workers and die.</w:t>
      </w:r>
      <w:r w:rsidR="009F446C">
        <w:rPr>
          <w:rFonts w:ascii="Arial" w:hAnsi="Arial" w:cs="Arial"/>
          <w:noProof/>
          <w:color w:val="000000"/>
          <w:lang w:eastAsia="en-GB"/>
        </w:rPr>
        <w:t xml:space="preserve">  </w:t>
      </w:r>
    </w:p>
    <w:p w14:paraId="3CBA4423" w14:textId="77777777" w:rsidR="005B3B80" w:rsidRDefault="005B3B80" w:rsidP="005B3B80">
      <w:pPr>
        <w:autoSpaceDE w:val="0"/>
        <w:autoSpaceDN w:val="0"/>
        <w:adjustRightInd w:val="0"/>
        <w:ind w:left="567"/>
        <w:jc w:val="both"/>
        <w:rPr>
          <w:rFonts w:ascii="Arial" w:hAnsi="Arial" w:cs="Arial"/>
          <w:noProof/>
          <w:color w:val="000000"/>
          <w:lang w:eastAsia="en-GB"/>
        </w:rPr>
      </w:pPr>
    </w:p>
    <w:p w14:paraId="12E08829" w14:textId="1980FA86" w:rsidR="00E24292" w:rsidRPr="004E78A3" w:rsidRDefault="00E24292" w:rsidP="00E24292">
      <w:pPr>
        <w:autoSpaceDE w:val="0"/>
        <w:autoSpaceDN w:val="0"/>
        <w:adjustRightInd w:val="0"/>
        <w:jc w:val="both"/>
        <w:rPr>
          <w:rFonts w:ascii="Arial" w:hAnsi="Arial" w:cs="Arial"/>
          <w:b/>
          <w:noProof/>
          <w:color w:val="000000"/>
          <w:lang w:eastAsia="en-GB"/>
        </w:rPr>
      </w:pPr>
      <w:r w:rsidRPr="004E78A3">
        <w:rPr>
          <w:rFonts w:ascii="Arial" w:hAnsi="Arial" w:cs="Arial"/>
          <w:b/>
          <w:noProof/>
          <w:color w:val="000000"/>
          <w:lang w:eastAsia="en-GB"/>
        </w:rPr>
        <w:t>Re-employment of retired firefighters to provide additional resilience during the coronavirus crisis</w:t>
      </w:r>
    </w:p>
    <w:p w14:paraId="004648EA" w14:textId="77777777" w:rsidR="00E24292" w:rsidRDefault="00E24292" w:rsidP="00E24292">
      <w:pPr>
        <w:pStyle w:val="ListParagraph"/>
        <w:rPr>
          <w:rFonts w:ascii="Arial" w:hAnsi="Arial" w:cs="Arial"/>
        </w:rPr>
      </w:pPr>
    </w:p>
    <w:p w14:paraId="4C9FA8EE" w14:textId="77777777" w:rsidR="00E24292" w:rsidRDefault="004E78A3" w:rsidP="00E24292">
      <w:pPr>
        <w:numPr>
          <w:ilvl w:val="0"/>
          <w:numId w:val="1"/>
        </w:numPr>
        <w:autoSpaceDE w:val="0"/>
        <w:autoSpaceDN w:val="0"/>
        <w:adjustRightInd w:val="0"/>
        <w:ind w:left="567" w:hanging="567"/>
        <w:jc w:val="both"/>
        <w:rPr>
          <w:rFonts w:ascii="Arial" w:hAnsi="Arial" w:cs="Arial"/>
          <w:noProof/>
          <w:color w:val="000000"/>
          <w:lang w:eastAsia="en-GB"/>
        </w:rPr>
      </w:pPr>
      <w:r w:rsidRPr="00E24292">
        <w:rPr>
          <w:rFonts w:ascii="Arial" w:hAnsi="Arial" w:cs="Arial"/>
        </w:rPr>
        <w:t>In order to achieve a position akin to NHS to allow staff to return to work without it impacting on their pensions</w:t>
      </w:r>
      <w:r w:rsidR="00E24292" w:rsidRPr="00E24292">
        <w:rPr>
          <w:rFonts w:ascii="Arial" w:hAnsi="Arial" w:cs="Arial"/>
        </w:rPr>
        <w:t xml:space="preserve">, there are two </w:t>
      </w:r>
      <w:r w:rsidR="00E24292" w:rsidRPr="00E24292">
        <w:rPr>
          <w:rFonts w:ascii="Arial" w:hAnsi="Arial" w:cs="Arial"/>
          <w:u w:val="single"/>
        </w:rPr>
        <w:t>separate</w:t>
      </w:r>
      <w:r w:rsidR="00E24292" w:rsidRPr="00E24292">
        <w:rPr>
          <w:rFonts w:ascii="Arial" w:hAnsi="Arial" w:cs="Arial"/>
        </w:rPr>
        <w:t xml:space="preserve"> issues for the Firefighters scheme that need to be considered. </w:t>
      </w:r>
    </w:p>
    <w:p w14:paraId="676D4160" w14:textId="77777777" w:rsidR="00D73203" w:rsidRDefault="00D73203" w:rsidP="009511A1">
      <w:pPr>
        <w:autoSpaceDE w:val="0"/>
        <w:autoSpaceDN w:val="0"/>
        <w:adjustRightInd w:val="0"/>
        <w:ind w:left="567"/>
        <w:jc w:val="both"/>
        <w:rPr>
          <w:rFonts w:ascii="Arial" w:hAnsi="Arial" w:cs="Arial"/>
          <w:b/>
          <w:bCs/>
        </w:rPr>
      </w:pPr>
    </w:p>
    <w:p w14:paraId="6C39234B" w14:textId="6F7B475A" w:rsidR="009511A1" w:rsidRPr="00123099" w:rsidRDefault="004E78A3" w:rsidP="009511A1">
      <w:pPr>
        <w:autoSpaceDE w:val="0"/>
        <w:autoSpaceDN w:val="0"/>
        <w:adjustRightInd w:val="0"/>
        <w:ind w:left="567"/>
        <w:jc w:val="both"/>
        <w:rPr>
          <w:rFonts w:ascii="Arial" w:hAnsi="Arial" w:cs="Arial"/>
          <w:noProof/>
          <w:color w:val="000000"/>
          <w:u w:val="single"/>
          <w:lang w:eastAsia="en-GB"/>
        </w:rPr>
      </w:pPr>
      <w:r w:rsidRPr="00123099">
        <w:rPr>
          <w:rFonts w:ascii="Arial" w:hAnsi="Arial" w:cs="Arial"/>
          <w:bCs/>
          <w:u w:val="single"/>
        </w:rPr>
        <w:t>Protected Pension Age</w:t>
      </w:r>
    </w:p>
    <w:p w14:paraId="3A625DCF" w14:textId="77777777" w:rsidR="009511A1" w:rsidRPr="009511A1" w:rsidRDefault="009511A1" w:rsidP="009511A1">
      <w:pPr>
        <w:autoSpaceDE w:val="0"/>
        <w:autoSpaceDN w:val="0"/>
        <w:adjustRightInd w:val="0"/>
        <w:ind w:left="567"/>
        <w:jc w:val="both"/>
        <w:rPr>
          <w:rFonts w:ascii="Arial" w:hAnsi="Arial" w:cs="Arial"/>
          <w:noProof/>
          <w:color w:val="000000"/>
          <w:lang w:eastAsia="en-GB"/>
        </w:rPr>
      </w:pPr>
    </w:p>
    <w:p w14:paraId="18C38699" w14:textId="200F561A" w:rsidR="009511A1" w:rsidRPr="009511A1" w:rsidRDefault="004E78A3" w:rsidP="009511A1">
      <w:pPr>
        <w:numPr>
          <w:ilvl w:val="0"/>
          <w:numId w:val="1"/>
        </w:numPr>
        <w:autoSpaceDE w:val="0"/>
        <w:autoSpaceDN w:val="0"/>
        <w:adjustRightInd w:val="0"/>
        <w:ind w:left="567" w:hanging="567"/>
        <w:jc w:val="both"/>
        <w:rPr>
          <w:rFonts w:ascii="Arial" w:hAnsi="Arial" w:cs="Arial"/>
          <w:noProof/>
          <w:color w:val="000000"/>
          <w:lang w:eastAsia="en-GB"/>
        </w:rPr>
      </w:pPr>
      <w:r w:rsidRPr="00E24292">
        <w:rPr>
          <w:rFonts w:ascii="Arial" w:hAnsi="Arial" w:cs="Arial"/>
        </w:rPr>
        <w:t xml:space="preserve">The impact of the Finance Act 2004 on retired Firefighters from </w:t>
      </w:r>
      <w:r w:rsidRPr="00E24292">
        <w:rPr>
          <w:rFonts w:ascii="Arial" w:hAnsi="Arial" w:cs="Arial"/>
          <w:b/>
          <w:bCs/>
        </w:rPr>
        <w:t>FPS 1992 only</w:t>
      </w:r>
      <w:r w:rsidRPr="00E24292">
        <w:rPr>
          <w:rFonts w:ascii="Arial" w:hAnsi="Arial" w:cs="Arial"/>
        </w:rPr>
        <w:t xml:space="preserve"> with a protected pension age (retired from the FPS 1992 before the age of 55) and who are subsequently re-employed.  Further information can be found in the </w:t>
      </w:r>
      <w:hyperlink r:id="rId17" w:history="1">
        <w:r w:rsidRPr="00E24292">
          <w:rPr>
            <w:rStyle w:val="Hyperlink"/>
            <w:rFonts w:ascii="Arial" w:hAnsi="Arial" w:cs="Arial"/>
          </w:rPr>
          <w:t>protected pension age factsheet</w:t>
        </w:r>
      </w:hyperlink>
      <w:r w:rsidRPr="00E24292">
        <w:rPr>
          <w:rFonts w:ascii="Arial" w:hAnsi="Arial" w:cs="Arial"/>
        </w:rPr>
        <w:t xml:space="preserve">  </w:t>
      </w:r>
    </w:p>
    <w:p w14:paraId="0766F7F8" w14:textId="77777777" w:rsidR="009511A1" w:rsidRDefault="009511A1" w:rsidP="009511A1">
      <w:pPr>
        <w:autoSpaceDE w:val="0"/>
        <w:autoSpaceDN w:val="0"/>
        <w:adjustRightInd w:val="0"/>
        <w:ind w:left="567"/>
        <w:jc w:val="both"/>
        <w:rPr>
          <w:rFonts w:ascii="Arial" w:hAnsi="Arial" w:cs="Arial"/>
          <w:noProof/>
          <w:color w:val="000000"/>
          <w:lang w:eastAsia="en-GB"/>
        </w:rPr>
      </w:pPr>
    </w:p>
    <w:p w14:paraId="6E9BBDE2" w14:textId="77777777" w:rsidR="00A17DF6" w:rsidRDefault="004E78A3" w:rsidP="00A17DF6">
      <w:pPr>
        <w:numPr>
          <w:ilvl w:val="0"/>
          <w:numId w:val="1"/>
        </w:numPr>
        <w:autoSpaceDE w:val="0"/>
        <w:autoSpaceDN w:val="0"/>
        <w:adjustRightInd w:val="0"/>
        <w:ind w:left="567" w:hanging="567"/>
        <w:jc w:val="both"/>
        <w:rPr>
          <w:rFonts w:ascii="Arial" w:hAnsi="Arial" w:cs="Arial"/>
          <w:noProof/>
          <w:color w:val="000000"/>
          <w:lang w:eastAsia="en-GB"/>
        </w:rPr>
      </w:pPr>
      <w:r w:rsidRPr="009511A1">
        <w:rPr>
          <w:rFonts w:ascii="Arial" w:hAnsi="Arial" w:cs="Arial"/>
        </w:rPr>
        <w:t>We can confirm HMT has agreed that the temporary</w:t>
      </w:r>
      <w:r w:rsidRPr="009511A1">
        <w:rPr>
          <w:rFonts w:ascii="Arial" w:hAnsi="Arial" w:cs="Arial"/>
          <w:color w:val="FF0000"/>
        </w:rPr>
        <w:t xml:space="preserve"> </w:t>
      </w:r>
      <w:r w:rsidRPr="009511A1">
        <w:rPr>
          <w:rFonts w:ascii="Arial" w:hAnsi="Arial" w:cs="Arial"/>
        </w:rPr>
        <w:t xml:space="preserve">relaxation of the tax rules as detailed in the written statement </w:t>
      </w:r>
      <w:hyperlink r:id="rId18" w:history="1">
        <w:r w:rsidRPr="009511A1">
          <w:rPr>
            <w:rStyle w:val="Hyperlink"/>
            <w:rFonts w:ascii="Arial" w:hAnsi="Arial" w:cs="Arial"/>
          </w:rPr>
          <w:t>HCWS196</w:t>
        </w:r>
      </w:hyperlink>
      <w:r w:rsidRPr="009511A1">
        <w:rPr>
          <w:rFonts w:ascii="Arial" w:hAnsi="Arial" w:cs="Arial"/>
        </w:rPr>
        <w:t xml:space="preserve"> and the HMRC guidance in their </w:t>
      </w:r>
      <w:hyperlink r:id="rId19" w:history="1">
        <w:r w:rsidRPr="009511A1">
          <w:rPr>
            <w:rStyle w:val="Hyperlink"/>
            <w:rFonts w:ascii="Arial" w:hAnsi="Arial" w:cs="Arial"/>
          </w:rPr>
          <w:t>April 2020 newsletter</w:t>
        </w:r>
      </w:hyperlink>
      <w:r w:rsidRPr="009511A1">
        <w:rPr>
          <w:rFonts w:ascii="Arial" w:hAnsi="Arial" w:cs="Arial"/>
        </w:rPr>
        <w:t xml:space="preserve"> applies across the public sector and </w:t>
      </w:r>
      <w:r w:rsidRPr="009511A1">
        <w:rPr>
          <w:rFonts w:ascii="Arial" w:hAnsi="Arial" w:cs="Arial"/>
          <w:u w:val="single"/>
        </w:rPr>
        <w:t>does include</w:t>
      </w:r>
      <w:r w:rsidRPr="009511A1">
        <w:rPr>
          <w:rFonts w:ascii="Arial" w:hAnsi="Arial" w:cs="Arial"/>
        </w:rPr>
        <w:t xml:space="preserve"> fire and rescue </w:t>
      </w:r>
      <w:r w:rsidRPr="009511A1">
        <w:rPr>
          <w:rFonts w:ascii="Arial" w:hAnsi="Arial" w:cs="Arial"/>
          <w:b/>
          <w:bCs/>
          <w:lang w:val="en"/>
        </w:rPr>
        <w:t xml:space="preserve">if people are returning to roles as a result of Covid-19. </w:t>
      </w:r>
    </w:p>
    <w:p w14:paraId="67D08C2C" w14:textId="77777777" w:rsidR="00A17DF6" w:rsidRDefault="00A17DF6" w:rsidP="00A17DF6">
      <w:pPr>
        <w:pStyle w:val="ListParagraph"/>
        <w:rPr>
          <w:rFonts w:ascii="Arial" w:hAnsi="Arial" w:cs="Arial"/>
          <w:b/>
          <w:bCs/>
        </w:rPr>
      </w:pPr>
    </w:p>
    <w:p w14:paraId="70EA68E6" w14:textId="77777777" w:rsidR="00A17DF6" w:rsidRPr="00123099" w:rsidRDefault="004E78A3" w:rsidP="00A17DF6">
      <w:pPr>
        <w:autoSpaceDE w:val="0"/>
        <w:autoSpaceDN w:val="0"/>
        <w:adjustRightInd w:val="0"/>
        <w:ind w:left="567"/>
        <w:jc w:val="both"/>
        <w:rPr>
          <w:rFonts w:ascii="Arial" w:hAnsi="Arial" w:cs="Arial"/>
          <w:noProof/>
          <w:color w:val="000000"/>
          <w:u w:val="single"/>
          <w:lang w:eastAsia="en-GB"/>
        </w:rPr>
      </w:pPr>
      <w:r w:rsidRPr="00123099">
        <w:rPr>
          <w:rFonts w:ascii="Arial" w:hAnsi="Arial" w:cs="Arial"/>
          <w:bCs/>
          <w:u w:val="single"/>
        </w:rPr>
        <w:t>Abatement</w:t>
      </w:r>
    </w:p>
    <w:p w14:paraId="6BC740CE" w14:textId="77777777" w:rsidR="00A17DF6" w:rsidRDefault="00A17DF6" w:rsidP="00A17DF6">
      <w:pPr>
        <w:pStyle w:val="ListParagraph"/>
        <w:rPr>
          <w:rFonts w:ascii="Arial" w:hAnsi="Arial" w:cs="Arial"/>
        </w:rPr>
      </w:pPr>
    </w:p>
    <w:p w14:paraId="4B30F84D" w14:textId="593FA606" w:rsidR="00ED4266" w:rsidRPr="00ED4266" w:rsidRDefault="00236B90" w:rsidP="00ED4266">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rPr>
        <w:t xml:space="preserve">Abatement is stopping or reducing a </w:t>
      </w:r>
      <w:r w:rsidR="009A5C3B">
        <w:rPr>
          <w:rFonts w:ascii="Arial" w:hAnsi="Arial" w:cs="Arial"/>
        </w:rPr>
        <w:t>member’s</w:t>
      </w:r>
      <w:r w:rsidR="0031584C">
        <w:rPr>
          <w:rFonts w:ascii="Arial" w:hAnsi="Arial" w:cs="Arial"/>
        </w:rPr>
        <w:t xml:space="preserve"> pension if that member is re-employed by any Fire and Rescue Authority in any capacity after retiring and the value of their pension plus new salary is greater than </w:t>
      </w:r>
      <w:r w:rsidR="009A5C3B">
        <w:rPr>
          <w:rFonts w:ascii="Arial" w:hAnsi="Arial" w:cs="Arial"/>
        </w:rPr>
        <w:t>the members salary at retirement.  More i</w:t>
      </w:r>
      <w:r w:rsidR="00ED4266" w:rsidRPr="00A17DF6">
        <w:rPr>
          <w:rFonts w:ascii="Arial" w:hAnsi="Arial" w:cs="Arial"/>
        </w:rPr>
        <w:t xml:space="preserve">nformation on abatement can be found in the </w:t>
      </w:r>
      <w:hyperlink r:id="rId20" w:history="1">
        <w:r w:rsidR="00ED4266" w:rsidRPr="00A17DF6">
          <w:rPr>
            <w:rStyle w:val="Hyperlink"/>
            <w:rFonts w:ascii="Arial" w:hAnsi="Arial" w:cs="Arial"/>
          </w:rPr>
          <w:t>abatement factsheet</w:t>
        </w:r>
      </w:hyperlink>
      <w:r w:rsidR="00ED4266" w:rsidRPr="00A17DF6">
        <w:rPr>
          <w:rFonts w:ascii="Arial" w:hAnsi="Arial" w:cs="Arial"/>
        </w:rPr>
        <w:t>.</w:t>
      </w:r>
    </w:p>
    <w:p w14:paraId="0696EF3B" w14:textId="77777777" w:rsidR="007D31AF" w:rsidRPr="007D31AF" w:rsidRDefault="007D31AF" w:rsidP="007D31AF">
      <w:pPr>
        <w:autoSpaceDE w:val="0"/>
        <w:autoSpaceDN w:val="0"/>
        <w:adjustRightInd w:val="0"/>
        <w:ind w:left="567"/>
        <w:jc w:val="both"/>
        <w:rPr>
          <w:rFonts w:ascii="Arial" w:hAnsi="Arial" w:cs="Arial"/>
          <w:noProof/>
          <w:color w:val="000000"/>
          <w:lang w:eastAsia="en-GB"/>
        </w:rPr>
      </w:pPr>
    </w:p>
    <w:p w14:paraId="39D94E9E" w14:textId="3316A3CE" w:rsidR="00ED4266" w:rsidRDefault="00ED4266" w:rsidP="00ED4266">
      <w:pPr>
        <w:numPr>
          <w:ilvl w:val="0"/>
          <w:numId w:val="1"/>
        </w:numPr>
        <w:autoSpaceDE w:val="0"/>
        <w:autoSpaceDN w:val="0"/>
        <w:adjustRightInd w:val="0"/>
        <w:ind w:left="567" w:hanging="567"/>
        <w:jc w:val="both"/>
        <w:rPr>
          <w:rFonts w:ascii="Arial" w:hAnsi="Arial" w:cs="Arial"/>
          <w:noProof/>
          <w:color w:val="000000"/>
          <w:lang w:eastAsia="en-GB"/>
        </w:rPr>
      </w:pPr>
      <w:r w:rsidRPr="00A17DF6">
        <w:rPr>
          <w:rFonts w:ascii="Arial" w:hAnsi="Arial" w:cs="Arial"/>
        </w:rPr>
        <w:t>FPS 1992 and FPS 2006 pension scheme rules allow for a Fire Authority to make a discretionary decision not to abate a pension.</w:t>
      </w:r>
      <w:r w:rsidRPr="00A17DF6">
        <w:rPr>
          <w:rFonts w:ascii="Arial" w:hAnsi="Arial" w:cs="Arial"/>
          <w:color w:val="FF0000"/>
        </w:rPr>
        <w:t xml:space="preserve"> </w:t>
      </w:r>
      <w:r w:rsidRPr="00A17DF6">
        <w:rPr>
          <w:rFonts w:ascii="Arial" w:hAnsi="Arial" w:cs="Arial"/>
        </w:rPr>
        <w:t xml:space="preserve">However, where that decision is taken the rules require the Fire Authority to pay into the notional pension fund an amount that would be equal to the pension that should be abated.  </w:t>
      </w:r>
    </w:p>
    <w:p w14:paraId="7AE18C89" w14:textId="77777777" w:rsidR="00ED4266" w:rsidRPr="00ED4266" w:rsidRDefault="00ED4266" w:rsidP="007D31AF">
      <w:pPr>
        <w:autoSpaceDE w:val="0"/>
        <w:autoSpaceDN w:val="0"/>
        <w:adjustRightInd w:val="0"/>
        <w:ind w:left="567"/>
        <w:jc w:val="both"/>
        <w:rPr>
          <w:rFonts w:ascii="Arial" w:hAnsi="Arial" w:cs="Arial"/>
          <w:noProof/>
          <w:color w:val="000000"/>
          <w:lang w:eastAsia="en-GB"/>
        </w:rPr>
      </w:pPr>
    </w:p>
    <w:p w14:paraId="5B6D3D42" w14:textId="0A2AF62A" w:rsidR="000D1700" w:rsidRPr="000D1700" w:rsidRDefault="004E78A3" w:rsidP="00A17DF6">
      <w:pPr>
        <w:numPr>
          <w:ilvl w:val="0"/>
          <w:numId w:val="1"/>
        </w:numPr>
        <w:autoSpaceDE w:val="0"/>
        <w:autoSpaceDN w:val="0"/>
        <w:adjustRightInd w:val="0"/>
        <w:ind w:left="567" w:hanging="567"/>
        <w:jc w:val="both"/>
        <w:rPr>
          <w:rFonts w:ascii="Arial" w:hAnsi="Arial" w:cs="Arial"/>
          <w:noProof/>
          <w:color w:val="000000"/>
          <w:lang w:eastAsia="en-GB"/>
        </w:rPr>
      </w:pPr>
      <w:r w:rsidRPr="00A17DF6">
        <w:rPr>
          <w:rFonts w:ascii="Arial" w:hAnsi="Arial" w:cs="Arial"/>
        </w:rPr>
        <w:t xml:space="preserve">No decision has been made by HMT on </w:t>
      </w:r>
      <w:r w:rsidR="000D1700">
        <w:rPr>
          <w:rFonts w:ascii="Arial" w:hAnsi="Arial" w:cs="Arial"/>
        </w:rPr>
        <w:t xml:space="preserve">an </w:t>
      </w:r>
      <w:r w:rsidR="000D1700" w:rsidRPr="00A17DF6">
        <w:rPr>
          <w:rFonts w:ascii="Arial" w:hAnsi="Arial" w:cs="Arial"/>
        </w:rPr>
        <w:t>ability to waive the requirement for the FRS to pay into the notional pension fund if they exercised their discretion not to abate</w:t>
      </w:r>
      <w:r w:rsidR="000D41B1">
        <w:rPr>
          <w:rFonts w:ascii="Arial" w:hAnsi="Arial" w:cs="Arial"/>
        </w:rPr>
        <w:t xml:space="preserve"> for a Firefighter returning to provide resilience with the coronavirus</w:t>
      </w:r>
      <w:r w:rsidR="000D1700" w:rsidRPr="00A17DF6">
        <w:rPr>
          <w:rFonts w:ascii="Arial" w:hAnsi="Arial" w:cs="Arial"/>
        </w:rPr>
        <w:t>.</w:t>
      </w:r>
    </w:p>
    <w:p w14:paraId="08D3E3BF" w14:textId="77777777" w:rsidR="000D1700" w:rsidRDefault="000D1700" w:rsidP="000D1700">
      <w:pPr>
        <w:pStyle w:val="ListParagraph"/>
        <w:rPr>
          <w:rFonts w:ascii="Arial" w:hAnsi="Arial" w:cs="Arial"/>
        </w:rPr>
      </w:pPr>
    </w:p>
    <w:p w14:paraId="07EECEAA" w14:textId="15114A20" w:rsidR="00A17DF6" w:rsidRPr="00F0362D" w:rsidRDefault="004E78A3" w:rsidP="00A17DF6">
      <w:pPr>
        <w:numPr>
          <w:ilvl w:val="0"/>
          <w:numId w:val="1"/>
        </w:numPr>
        <w:autoSpaceDE w:val="0"/>
        <w:autoSpaceDN w:val="0"/>
        <w:adjustRightInd w:val="0"/>
        <w:ind w:left="567" w:hanging="567"/>
        <w:jc w:val="both"/>
        <w:rPr>
          <w:rFonts w:ascii="Arial" w:hAnsi="Arial" w:cs="Arial"/>
          <w:noProof/>
          <w:color w:val="000000"/>
          <w:lang w:eastAsia="en-GB"/>
        </w:rPr>
      </w:pPr>
      <w:r w:rsidRPr="00A17DF6">
        <w:rPr>
          <w:rFonts w:ascii="Arial" w:hAnsi="Arial" w:cs="Arial"/>
        </w:rPr>
        <w:lastRenderedPageBreak/>
        <w:t xml:space="preserve">LGA is exploring with NFCC Finance Committee and Home Office colleagues the potential for a business case to be made to HMT </w:t>
      </w:r>
      <w:proofErr w:type="gramStart"/>
      <w:r w:rsidRPr="00A17DF6">
        <w:rPr>
          <w:rFonts w:ascii="Arial" w:hAnsi="Arial" w:cs="Arial"/>
        </w:rPr>
        <w:t>in order for</w:t>
      </w:r>
      <w:proofErr w:type="gramEnd"/>
      <w:r w:rsidRPr="00A17DF6">
        <w:rPr>
          <w:rFonts w:ascii="Arial" w:hAnsi="Arial" w:cs="Arial"/>
        </w:rPr>
        <w:t xml:space="preserve"> FRAs to be funded should they make this discretionary decision in the case of returning Firefighters as a result of Covid-19.  </w:t>
      </w:r>
    </w:p>
    <w:p w14:paraId="0FC559BD" w14:textId="77777777" w:rsidR="00F0362D" w:rsidRDefault="00F0362D" w:rsidP="00F0362D">
      <w:pPr>
        <w:pStyle w:val="ListParagraph"/>
        <w:rPr>
          <w:rFonts w:ascii="Arial" w:hAnsi="Arial" w:cs="Arial"/>
          <w:noProof/>
          <w:color w:val="000000"/>
          <w:lang w:eastAsia="en-GB"/>
        </w:rPr>
      </w:pPr>
    </w:p>
    <w:p w14:paraId="68736669" w14:textId="287C70BF" w:rsidR="00503F7B" w:rsidRPr="007B45B0" w:rsidRDefault="004E78A3" w:rsidP="00DC7199">
      <w:pPr>
        <w:numPr>
          <w:ilvl w:val="0"/>
          <w:numId w:val="1"/>
        </w:numPr>
        <w:autoSpaceDE w:val="0"/>
        <w:autoSpaceDN w:val="0"/>
        <w:adjustRightInd w:val="0"/>
        <w:ind w:left="567" w:hanging="567"/>
        <w:jc w:val="both"/>
        <w:rPr>
          <w:rFonts w:ascii="Arial" w:hAnsi="Arial" w:cs="Arial"/>
          <w:noProof/>
          <w:color w:val="000000"/>
          <w:lang w:eastAsia="en-GB"/>
        </w:rPr>
      </w:pPr>
      <w:r w:rsidRPr="007B45B0">
        <w:rPr>
          <w:rFonts w:ascii="Arial" w:hAnsi="Arial" w:cs="Arial"/>
          <w:bCs/>
        </w:rPr>
        <w:t>In the meantime, there is still a requirement to fund a decision not to abate.</w:t>
      </w:r>
    </w:p>
    <w:p w14:paraId="271E1174" w14:textId="77777777" w:rsidR="00D73203" w:rsidRDefault="00D73203" w:rsidP="00503F7B">
      <w:pPr>
        <w:rPr>
          <w:rFonts w:ascii="Arial" w:hAnsi="Arial" w:cs="Arial"/>
          <w:b/>
          <w:noProof/>
          <w:color w:val="000000"/>
          <w:lang w:eastAsia="en-GB"/>
        </w:rPr>
      </w:pPr>
    </w:p>
    <w:p w14:paraId="2E2CADA7" w14:textId="6162D1F8" w:rsidR="00503F7B" w:rsidRDefault="00503F7B" w:rsidP="00503F7B">
      <w:pPr>
        <w:rPr>
          <w:rFonts w:ascii="Arial" w:hAnsi="Arial" w:cs="Arial"/>
          <w:b/>
          <w:noProof/>
          <w:color w:val="000000"/>
          <w:lang w:eastAsia="en-GB"/>
        </w:rPr>
      </w:pPr>
      <w:r>
        <w:rPr>
          <w:rFonts w:ascii="Arial" w:hAnsi="Arial" w:cs="Arial"/>
          <w:b/>
          <w:noProof/>
          <w:color w:val="000000"/>
          <w:lang w:eastAsia="en-GB"/>
        </w:rPr>
        <w:t>Eligibility to the pension scheme and compensation scheme when using temporary contracts</w:t>
      </w:r>
    </w:p>
    <w:p w14:paraId="2DCE8FE7" w14:textId="77777777" w:rsidR="00503F7B" w:rsidRPr="00503F7B" w:rsidRDefault="00503F7B" w:rsidP="00503F7B">
      <w:pPr>
        <w:autoSpaceDE w:val="0"/>
        <w:autoSpaceDN w:val="0"/>
        <w:adjustRightInd w:val="0"/>
        <w:ind w:left="567"/>
        <w:jc w:val="both"/>
        <w:rPr>
          <w:rFonts w:ascii="Arial" w:hAnsi="Arial" w:cs="Arial"/>
          <w:noProof/>
          <w:color w:val="000000"/>
          <w:lang w:eastAsia="en-GB"/>
        </w:rPr>
      </w:pPr>
    </w:p>
    <w:p w14:paraId="49002D7F" w14:textId="04A2E72D" w:rsidR="007C715A" w:rsidRPr="001568E0" w:rsidRDefault="007C715A" w:rsidP="0080481F">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rPr>
        <w:t xml:space="preserve">We have recently received legal advice </w:t>
      </w:r>
      <w:r w:rsidR="00DB1BCE">
        <w:rPr>
          <w:rFonts w:ascii="Arial" w:hAnsi="Arial" w:cs="Arial"/>
        </w:rPr>
        <w:t xml:space="preserve">that </w:t>
      </w:r>
      <w:r w:rsidR="00020521">
        <w:rPr>
          <w:rFonts w:ascii="Arial" w:hAnsi="Arial" w:cs="Arial"/>
        </w:rPr>
        <w:t xml:space="preserve">confirms </w:t>
      </w:r>
      <w:r w:rsidRPr="00711BB1">
        <w:rPr>
          <w:rFonts w:ascii="Arial" w:hAnsi="Arial" w:cs="Arial"/>
        </w:rPr>
        <w:t>temporary contracts</w:t>
      </w:r>
      <w:r>
        <w:rPr>
          <w:rFonts w:ascii="Arial" w:hAnsi="Arial" w:cs="Arial"/>
        </w:rPr>
        <w:t xml:space="preserve"> are not eligible for the pension schemes or the compensation scheme</w:t>
      </w:r>
      <w:r w:rsidR="001568E0">
        <w:rPr>
          <w:rFonts w:ascii="Arial" w:hAnsi="Arial" w:cs="Arial"/>
        </w:rPr>
        <w:t xml:space="preserve"> and that temporary payments are unlikely to be pensionable.</w:t>
      </w:r>
    </w:p>
    <w:p w14:paraId="4D4E122A" w14:textId="77777777" w:rsidR="001568E0" w:rsidRPr="00DB1BCE" w:rsidRDefault="001568E0" w:rsidP="001568E0">
      <w:pPr>
        <w:autoSpaceDE w:val="0"/>
        <w:autoSpaceDN w:val="0"/>
        <w:adjustRightInd w:val="0"/>
        <w:ind w:left="567"/>
        <w:jc w:val="both"/>
        <w:rPr>
          <w:rFonts w:ascii="Arial" w:hAnsi="Arial" w:cs="Arial"/>
          <w:noProof/>
          <w:color w:val="000000"/>
          <w:lang w:eastAsia="en-GB"/>
        </w:rPr>
      </w:pPr>
    </w:p>
    <w:p w14:paraId="59F9BC55" w14:textId="16BBF192" w:rsidR="00E31566" w:rsidRPr="00E31566" w:rsidRDefault="00E31566" w:rsidP="0080481F">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bCs/>
        </w:rPr>
        <w:t>Fire and Rescue Authorities might use contracts that could be deemed as temporary</w:t>
      </w:r>
      <w:r w:rsidR="00A34442">
        <w:rPr>
          <w:rFonts w:ascii="Arial" w:hAnsi="Arial" w:cs="Arial"/>
          <w:bCs/>
        </w:rPr>
        <w:t xml:space="preserve"> in situations as below;</w:t>
      </w:r>
    </w:p>
    <w:p w14:paraId="0A6E4219" w14:textId="77777777" w:rsidR="00E31566" w:rsidRDefault="00E31566" w:rsidP="00E31566">
      <w:pPr>
        <w:pStyle w:val="ListParagraph"/>
        <w:rPr>
          <w:rFonts w:ascii="Arial" w:hAnsi="Arial" w:cs="Arial"/>
          <w:bCs/>
        </w:rPr>
      </w:pPr>
    </w:p>
    <w:p w14:paraId="77101E6D" w14:textId="24FF1329" w:rsidR="00990600" w:rsidRPr="00D73203" w:rsidRDefault="006D391E" w:rsidP="00D73203">
      <w:pPr>
        <w:pStyle w:val="ListParagraph"/>
        <w:numPr>
          <w:ilvl w:val="1"/>
          <w:numId w:val="17"/>
        </w:numPr>
        <w:autoSpaceDE w:val="0"/>
        <w:autoSpaceDN w:val="0"/>
        <w:adjustRightInd w:val="0"/>
        <w:ind w:left="993" w:hanging="633"/>
        <w:jc w:val="both"/>
        <w:rPr>
          <w:rFonts w:ascii="Arial" w:hAnsi="Arial" w:cs="Arial"/>
          <w:noProof/>
          <w:color w:val="000000"/>
          <w:lang w:eastAsia="en-GB"/>
        </w:rPr>
      </w:pPr>
      <w:r w:rsidRPr="00D73203">
        <w:rPr>
          <w:rFonts w:ascii="Arial" w:hAnsi="Arial" w:cs="Arial"/>
          <w:bCs/>
        </w:rPr>
        <w:t>I</w:t>
      </w:r>
      <w:r w:rsidR="00503F7B" w:rsidRPr="00D73203">
        <w:rPr>
          <w:rFonts w:ascii="Arial" w:hAnsi="Arial" w:cs="Arial"/>
          <w:bCs/>
        </w:rPr>
        <w:t xml:space="preserve">n order to </w:t>
      </w:r>
      <w:r w:rsidR="00990600" w:rsidRPr="00D73203">
        <w:rPr>
          <w:rFonts w:ascii="Arial" w:hAnsi="Arial" w:cs="Arial"/>
          <w:bCs/>
        </w:rPr>
        <w:t xml:space="preserve">quickly </w:t>
      </w:r>
      <w:r w:rsidR="007D137C" w:rsidRPr="00D73203">
        <w:rPr>
          <w:rFonts w:ascii="Arial" w:hAnsi="Arial" w:cs="Arial"/>
          <w:bCs/>
        </w:rPr>
        <w:t xml:space="preserve">contract Firefighters to provide additional resilience during </w:t>
      </w:r>
      <w:r w:rsidR="00634A1C" w:rsidRPr="00D73203">
        <w:rPr>
          <w:rFonts w:ascii="Arial" w:hAnsi="Arial" w:cs="Arial"/>
          <w:bCs/>
        </w:rPr>
        <w:t>a crisis such as a Pandemic that we are currently experiencing</w:t>
      </w:r>
      <w:r w:rsidR="00990600" w:rsidRPr="00D73203">
        <w:rPr>
          <w:rFonts w:ascii="Arial" w:hAnsi="Arial" w:cs="Arial"/>
          <w:bCs/>
        </w:rPr>
        <w:t>.</w:t>
      </w:r>
    </w:p>
    <w:p w14:paraId="688EC37D" w14:textId="77777777" w:rsidR="00D73203" w:rsidRPr="00D73203" w:rsidRDefault="00D73203" w:rsidP="00D73203">
      <w:pPr>
        <w:pStyle w:val="ListParagraph"/>
        <w:autoSpaceDE w:val="0"/>
        <w:autoSpaceDN w:val="0"/>
        <w:adjustRightInd w:val="0"/>
        <w:ind w:left="993" w:hanging="633"/>
        <w:jc w:val="both"/>
        <w:rPr>
          <w:rFonts w:ascii="Arial" w:hAnsi="Arial" w:cs="Arial"/>
          <w:noProof/>
          <w:color w:val="000000"/>
          <w:lang w:eastAsia="en-GB"/>
        </w:rPr>
      </w:pPr>
    </w:p>
    <w:p w14:paraId="0968E880" w14:textId="406C210D" w:rsidR="00A2329A" w:rsidRPr="00D73203" w:rsidRDefault="00A2329A" w:rsidP="00D73203">
      <w:pPr>
        <w:pStyle w:val="ListParagraph"/>
        <w:numPr>
          <w:ilvl w:val="1"/>
          <w:numId w:val="17"/>
        </w:numPr>
        <w:autoSpaceDE w:val="0"/>
        <w:autoSpaceDN w:val="0"/>
        <w:adjustRightInd w:val="0"/>
        <w:ind w:left="993" w:hanging="633"/>
        <w:jc w:val="both"/>
        <w:rPr>
          <w:rFonts w:ascii="Arial" w:hAnsi="Arial" w:cs="Arial"/>
          <w:noProof/>
          <w:color w:val="000000"/>
          <w:lang w:eastAsia="en-GB"/>
        </w:rPr>
      </w:pPr>
      <w:r w:rsidRPr="00D73203">
        <w:rPr>
          <w:rFonts w:ascii="Arial" w:hAnsi="Arial" w:cs="Arial"/>
          <w:bCs/>
        </w:rPr>
        <w:t xml:space="preserve">In order to reduce the likelihood of abatement applying when re-employing retired firefighters, </w:t>
      </w:r>
      <w:r w:rsidR="006752DE" w:rsidRPr="00D73203">
        <w:rPr>
          <w:rFonts w:ascii="Arial" w:hAnsi="Arial" w:cs="Arial"/>
          <w:bCs/>
        </w:rPr>
        <w:t xml:space="preserve">some Fire and Rescue Authorities may use </w:t>
      </w:r>
      <w:r w:rsidR="004A15A2" w:rsidRPr="00D73203">
        <w:rPr>
          <w:rFonts w:ascii="Arial" w:hAnsi="Arial" w:cs="Arial"/>
          <w:bCs/>
        </w:rPr>
        <w:t xml:space="preserve">contracts that could be deemed as temporary such as zero-hour in order to </w:t>
      </w:r>
      <w:r w:rsidRPr="00D73203">
        <w:rPr>
          <w:rFonts w:ascii="Arial" w:hAnsi="Arial" w:cs="Arial"/>
          <w:bCs/>
        </w:rPr>
        <w:t>lower the salary</w:t>
      </w:r>
      <w:r w:rsidR="004A15A2" w:rsidRPr="00D73203">
        <w:rPr>
          <w:rFonts w:ascii="Arial" w:hAnsi="Arial" w:cs="Arial"/>
          <w:bCs/>
        </w:rPr>
        <w:t>, so that the salary plus pension is not higher than the salary before retirement</w:t>
      </w:r>
    </w:p>
    <w:p w14:paraId="616B7081" w14:textId="77777777" w:rsidR="00711BB1" w:rsidRDefault="00711BB1" w:rsidP="00711BB1">
      <w:pPr>
        <w:pStyle w:val="ListParagraph"/>
        <w:rPr>
          <w:rFonts w:ascii="Arial" w:hAnsi="Arial" w:cs="Arial"/>
        </w:rPr>
      </w:pPr>
    </w:p>
    <w:p w14:paraId="637B5203" w14:textId="758452FF" w:rsidR="00020521" w:rsidRPr="007C715A" w:rsidRDefault="00501D07" w:rsidP="00020521">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rPr>
        <w:t>C</w:t>
      </w:r>
      <w:r w:rsidR="00020521" w:rsidRPr="00711BB1">
        <w:rPr>
          <w:rFonts w:ascii="Arial" w:hAnsi="Arial" w:cs="Arial"/>
        </w:rPr>
        <w:t xml:space="preserve">ontracts or arrangements such as zero-hour, short-term or fixed term contracts </w:t>
      </w:r>
      <w:r w:rsidR="00020521">
        <w:rPr>
          <w:rFonts w:ascii="Arial" w:hAnsi="Arial" w:cs="Arial"/>
        </w:rPr>
        <w:t xml:space="preserve">could be </w:t>
      </w:r>
      <w:r w:rsidR="00020521" w:rsidRPr="00711BB1">
        <w:rPr>
          <w:rFonts w:ascii="Arial" w:hAnsi="Arial" w:cs="Arial"/>
        </w:rPr>
        <w:t>deemed as temporary,</w:t>
      </w:r>
    </w:p>
    <w:p w14:paraId="285F1A29" w14:textId="77777777" w:rsidR="00020521" w:rsidRPr="00020521" w:rsidRDefault="00020521" w:rsidP="00020521">
      <w:pPr>
        <w:autoSpaceDE w:val="0"/>
        <w:autoSpaceDN w:val="0"/>
        <w:adjustRightInd w:val="0"/>
        <w:ind w:left="567"/>
        <w:jc w:val="both"/>
        <w:rPr>
          <w:rFonts w:ascii="Arial" w:hAnsi="Arial" w:cs="Arial"/>
          <w:noProof/>
          <w:color w:val="000000"/>
          <w:lang w:eastAsia="en-GB"/>
        </w:rPr>
      </w:pPr>
    </w:p>
    <w:p w14:paraId="636A3B39" w14:textId="07000F7E" w:rsidR="00711BB1" w:rsidRDefault="009B7075" w:rsidP="00711BB1">
      <w:pPr>
        <w:numPr>
          <w:ilvl w:val="0"/>
          <w:numId w:val="1"/>
        </w:numPr>
        <w:autoSpaceDE w:val="0"/>
        <w:autoSpaceDN w:val="0"/>
        <w:adjustRightInd w:val="0"/>
        <w:ind w:left="567" w:hanging="567"/>
        <w:jc w:val="both"/>
        <w:rPr>
          <w:rFonts w:ascii="Arial" w:hAnsi="Arial" w:cs="Arial"/>
          <w:noProof/>
          <w:color w:val="000000"/>
          <w:lang w:eastAsia="en-GB"/>
        </w:rPr>
      </w:pPr>
      <w:r w:rsidRPr="00711BB1">
        <w:rPr>
          <w:rFonts w:ascii="Arial" w:hAnsi="Arial" w:cs="Arial"/>
        </w:rPr>
        <w:t>The regulations do not provide guidance on what is meant by temporary within the context of the pension rules</w:t>
      </w:r>
      <w:r w:rsidR="00361E70">
        <w:rPr>
          <w:rFonts w:ascii="Arial" w:hAnsi="Arial" w:cs="Arial"/>
        </w:rPr>
        <w:t xml:space="preserve">. </w:t>
      </w:r>
    </w:p>
    <w:p w14:paraId="7D6EE9F2" w14:textId="77777777" w:rsidR="00711BB1" w:rsidRDefault="00711BB1" w:rsidP="00711BB1">
      <w:pPr>
        <w:pStyle w:val="ListParagraph"/>
        <w:rPr>
          <w:rFonts w:ascii="Arial" w:hAnsi="Arial" w:cs="Arial"/>
        </w:rPr>
      </w:pPr>
    </w:p>
    <w:p w14:paraId="16B9CFA7" w14:textId="01549AED" w:rsidR="0093280A" w:rsidRPr="00BF3520" w:rsidRDefault="00427C8D" w:rsidP="0093280A">
      <w:pPr>
        <w:numPr>
          <w:ilvl w:val="0"/>
          <w:numId w:val="1"/>
        </w:numPr>
        <w:autoSpaceDE w:val="0"/>
        <w:autoSpaceDN w:val="0"/>
        <w:adjustRightInd w:val="0"/>
        <w:ind w:left="567" w:hanging="567"/>
        <w:jc w:val="both"/>
        <w:rPr>
          <w:rFonts w:ascii="Arial" w:hAnsi="Arial" w:cs="Arial"/>
          <w:noProof/>
          <w:color w:val="000000"/>
          <w:lang w:eastAsia="en-GB"/>
        </w:rPr>
      </w:pPr>
      <w:r w:rsidRPr="00711BB1">
        <w:rPr>
          <w:rFonts w:ascii="Arial" w:hAnsi="Arial" w:cs="Arial"/>
        </w:rPr>
        <w:t xml:space="preserve">We have approached Home Office on this matter who have said </w:t>
      </w:r>
    </w:p>
    <w:p w14:paraId="09043432" w14:textId="77777777" w:rsidR="00BF3520" w:rsidRDefault="00BF3520" w:rsidP="00BF3520">
      <w:pPr>
        <w:pStyle w:val="ListParagraph"/>
        <w:rPr>
          <w:rFonts w:ascii="Arial" w:hAnsi="Arial" w:cs="Arial"/>
          <w:noProof/>
          <w:color w:val="000000"/>
          <w:lang w:eastAsia="en-GB"/>
        </w:rPr>
      </w:pPr>
    </w:p>
    <w:p w14:paraId="0153087E" w14:textId="77777777" w:rsidR="00BF3520" w:rsidRPr="002E496B" w:rsidRDefault="00BF3520" w:rsidP="00BF3520">
      <w:pPr>
        <w:pStyle w:val="ListParagraph"/>
        <w:rPr>
          <w:rFonts w:ascii="Arial" w:hAnsi="Arial" w:cs="Arial"/>
        </w:rPr>
      </w:pPr>
      <w:r w:rsidRPr="002E496B">
        <w:rPr>
          <w:rFonts w:ascii="Arial" w:hAnsi="Arial" w:cs="Arial"/>
        </w:rPr>
        <w:t>“With regards to the use of temporary contracts as an approach to re-employing retired firefighters, the Home Office does not have any remit with regards to how the fire sector employ their staff, nor the type of contracts they use.  There is no Home Office owned legislation covering FRS workforce policy.</w:t>
      </w:r>
    </w:p>
    <w:p w14:paraId="69798CF2" w14:textId="77777777" w:rsidR="00BF3520" w:rsidRPr="002E496B" w:rsidRDefault="00BF3520" w:rsidP="00BF3520">
      <w:pPr>
        <w:pStyle w:val="ListParagraph"/>
        <w:rPr>
          <w:rFonts w:ascii="Arial" w:hAnsi="Arial" w:cs="Arial"/>
        </w:rPr>
      </w:pPr>
    </w:p>
    <w:p w14:paraId="772106D4" w14:textId="77777777" w:rsidR="00BF3520" w:rsidRDefault="00BF3520" w:rsidP="00BF3520">
      <w:pPr>
        <w:pStyle w:val="ListParagraph"/>
        <w:rPr>
          <w:rFonts w:ascii="Arial" w:hAnsi="Arial" w:cs="Arial"/>
        </w:rPr>
      </w:pPr>
      <w:r w:rsidRPr="002E496B">
        <w:rPr>
          <w:rFonts w:ascii="Arial" w:hAnsi="Arial" w:cs="Arial"/>
        </w:rPr>
        <w:t>To conclude, it will be for each employing FRS to consider their own workforce strategy and to full consider the potential implications (to include the impact on pensions and compensation cover) and to defend that strategy if challenged.</w:t>
      </w:r>
      <w:r>
        <w:rPr>
          <w:rFonts w:ascii="Arial" w:hAnsi="Arial" w:cs="Arial"/>
        </w:rPr>
        <w:t>”</w:t>
      </w:r>
    </w:p>
    <w:p w14:paraId="715FF4C9" w14:textId="77777777" w:rsidR="0093280A" w:rsidRDefault="0093280A" w:rsidP="0093280A">
      <w:pPr>
        <w:pStyle w:val="ListParagraph"/>
        <w:rPr>
          <w:rFonts w:ascii="Arial" w:hAnsi="Arial" w:cs="Arial"/>
        </w:rPr>
      </w:pPr>
    </w:p>
    <w:p w14:paraId="3028EEA0" w14:textId="177BF244" w:rsidR="0093280A" w:rsidRPr="00080E1E" w:rsidRDefault="0093280A" w:rsidP="0093280A">
      <w:pPr>
        <w:numPr>
          <w:ilvl w:val="0"/>
          <w:numId w:val="1"/>
        </w:numPr>
        <w:autoSpaceDE w:val="0"/>
        <w:autoSpaceDN w:val="0"/>
        <w:adjustRightInd w:val="0"/>
        <w:ind w:left="567" w:hanging="567"/>
        <w:jc w:val="both"/>
        <w:rPr>
          <w:rFonts w:ascii="Arial" w:hAnsi="Arial" w:cs="Arial"/>
          <w:noProof/>
          <w:color w:val="000000"/>
          <w:lang w:eastAsia="en-GB"/>
        </w:rPr>
      </w:pPr>
      <w:r w:rsidRPr="0093280A">
        <w:rPr>
          <w:rFonts w:ascii="Arial" w:hAnsi="Arial" w:cs="Arial"/>
        </w:rPr>
        <w:t>It is our view that without guidance on what is meant by temporary within the context of pension rules, obtaining further legal advice will not alter the certainty on arrangements</w:t>
      </w:r>
      <w:r w:rsidR="004D0233">
        <w:rPr>
          <w:rFonts w:ascii="Arial" w:hAnsi="Arial" w:cs="Arial"/>
        </w:rPr>
        <w:t xml:space="preserve"> for FRAs</w:t>
      </w:r>
      <w:r w:rsidRPr="0093280A">
        <w:rPr>
          <w:rFonts w:ascii="Arial" w:hAnsi="Arial" w:cs="Arial"/>
        </w:rPr>
        <w:t xml:space="preserve">. </w:t>
      </w:r>
    </w:p>
    <w:p w14:paraId="1ED45074" w14:textId="77777777" w:rsidR="00080E1E" w:rsidRPr="00080E1E" w:rsidRDefault="00080E1E" w:rsidP="00080E1E">
      <w:pPr>
        <w:autoSpaceDE w:val="0"/>
        <w:autoSpaceDN w:val="0"/>
        <w:adjustRightInd w:val="0"/>
        <w:ind w:left="567"/>
        <w:jc w:val="both"/>
        <w:rPr>
          <w:rFonts w:ascii="Arial" w:hAnsi="Arial" w:cs="Arial"/>
          <w:noProof/>
          <w:color w:val="000000"/>
          <w:lang w:eastAsia="en-GB"/>
        </w:rPr>
      </w:pPr>
    </w:p>
    <w:p w14:paraId="1F66948D" w14:textId="4B337723" w:rsidR="00020521" w:rsidRPr="00020521" w:rsidRDefault="00020521" w:rsidP="0093280A">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rPr>
        <w:lastRenderedPageBreak/>
        <w:t>A</w:t>
      </w:r>
      <w:r w:rsidRPr="00F86F3E">
        <w:rPr>
          <w:rFonts w:ascii="Arial" w:hAnsi="Arial" w:cs="Arial"/>
        </w:rPr>
        <w:t>ny arrangement that could be considered temporary is not pensionable or eligible for the compensation scheme and Fire Authorities should ensure Firefighters are aware of that when contracted.</w:t>
      </w:r>
    </w:p>
    <w:p w14:paraId="3D5D9BEC" w14:textId="77777777" w:rsidR="00020521" w:rsidRDefault="00020521" w:rsidP="00020521">
      <w:pPr>
        <w:pStyle w:val="ListParagraph"/>
        <w:rPr>
          <w:rFonts w:ascii="Arial" w:hAnsi="Arial" w:cs="Arial"/>
        </w:rPr>
      </w:pPr>
    </w:p>
    <w:p w14:paraId="0909C784" w14:textId="4909FE1E" w:rsidR="00080E1E" w:rsidRDefault="00080E1E" w:rsidP="0093280A">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rPr>
        <w:t xml:space="preserve">It is </w:t>
      </w:r>
      <w:r w:rsidR="00EE4D73">
        <w:rPr>
          <w:rFonts w:ascii="Arial" w:hAnsi="Arial" w:cs="Arial"/>
        </w:rPr>
        <w:t xml:space="preserve">therefore </w:t>
      </w:r>
      <w:r>
        <w:rPr>
          <w:rFonts w:ascii="Arial" w:hAnsi="Arial" w:cs="Arial"/>
        </w:rPr>
        <w:t xml:space="preserve">for each FRA to satisfy themselves that the contract would not </w:t>
      </w:r>
      <w:r w:rsidRPr="00711BB1">
        <w:rPr>
          <w:rFonts w:ascii="Arial" w:hAnsi="Arial" w:cs="Arial"/>
        </w:rPr>
        <w:t>fall into the category of employment that “is not temporary”.</w:t>
      </w:r>
    </w:p>
    <w:p w14:paraId="14EC9B44" w14:textId="77777777" w:rsidR="009217F2" w:rsidRDefault="009217F2" w:rsidP="00D73203">
      <w:pPr>
        <w:rPr>
          <w:rFonts w:ascii="Arial" w:hAnsi="Arial" w:cs="Arial"/>
          <w:b/>
          <w:noProof/>
          <w:color w:val="000000"/>
          <w:lang w:eastAsia="en-GB"/>
        </w:rPr>
      </w:pPr>
    </w:p>
    <w:p w14:paraId="08758D94" w14:textId="77777777" w:rsidR="00A16E40" w:rsidRDefault="00A16E40" w:rsidP="00D73203">
      <w:pPr>
        <w:rPr>
          <w:rFonts w:ascii="Arial" w:hAnsi="Arial" w:cs="Arial"/>
          <w:b/>
          <w:noProof/>
          <w:color w:val="000000"/>
          <w:lang w:eastAsia="en-GB"/>
        </w:rPr>
      </w:pPr>
    </w:p>
    <w:p w14:paraId="02C4B1A6" w14:textId="5BBD4E66" w:rsidR="00BF3520" w:rsidRPr="00F86F3E" w:rsidRDefault="00BF3520" w:rsidP="00D73203">
      <w:pPr>
        <w:rPr>
          <w:rFonts w:ascii="Arial" w:hAnsi="Arial" w:cs="Arial"/>
          <w:b/>
          <w:noProof/>
          <w:color w:val="000000"/>
          <w:lang w:eastAsia="en-GB"/>
        </w:rPr>
      </w:pPr>
      <w:bookmarkStart w:id="0" w:name="_GoBack"/>
      <w:bookmarkEnd w:id="0"/>
      <w:r w:rsidRPr="00F86F3E">
        <w:rPr>
          <w:rFonts w:ascii="Arial" w:hAnsi="Arial" w:cs="Arial"/>
          <w:b/>
          <w:noProof/>
          <w:color w:val="000000"/>
          <w:lang w:eastAsia="en-GB"/>
        </w:rPr>
        <w:t>Pension Scheme Operational Resilience</w:t>
      </w:r>
    </w:p>
    <w:p w14:paraId="303E362C" w14:textId="77777777" w:rsidR="00BF3520" w:rsidRDefault="00BF3520" w:rsidP="00BF3520">
      <w:pPr>
        <w:pStyle w:val="ListParagraph"/>
        <w:rPr>
          <w:rFonts w:ascii="Arial" w:hAnsi="Arial" w:cs="Arial"/>
          <w:color w:val="333333"/>
        </w:rPr>
      </w:pPr>
    </w:p>
    <w:p w14:paraId="49457E65" w14:textId="77777777" w:rsidR="00BF3520" w:rsidRDefault="009437AB" w:rsidP="00BF3520">
      <w:pPr>
        <w:numPr>
          <w:ilvl w:val="0"/>
          <w:numId w:val="1"/>
        </w:numPr>
        <w:autoSpaceDE w:val="0"/>
        <w:autoSpaceDN w:val="0"/>
        <w:adjustRightInd w:val="0"/>
        <w:ind w:left="567" w:hanging="567"/>
        <w:jc w:val="both"/>
        <w:rPr>
          <w:rFonts w:ascii="Arial" w:hAnsi="Arial" w:cs="Arial"/>
          <w:noProof/>
          <w:color w:val="000000"/>
          <w:lang w:eastAsia="en-GB"/>
        </w:rPr>
      </w:pPr>
      <w:r w:rsidRPr="00BF3520">
        <w:rPr>
          <w:rFonts w:ascii="Arial" w:hAnsi="Arial" w:cs="Arial"/>
          <w:color w:val="333333"/>
        </w:rPr>
        <w:t xml:space="preserve">An </w:t>
      </w:r>
      <w:hyperlink r:id="rId21" w:tgtFrame="_blank" w:tooltip="Administrator and scheme manager email 25 March 2020" w:history="1">
        <w:r w:rsidRPr="00BF3520">
          <w:rPr>
            <w:rStyle w:val="Hyperlink"/>
            <w:rFonts w:ascii="Arial" w:hAnsi="Arial" w:cs="Arial"/>
          </w:rPr>
          <w:t>email</w:t>
        </w:r>
      </w:hyperlink>
      <w:r w:rsidRPr="00BF3520">
        <w:rPr>
          <w:rFonts w:ascii="Arial" w:hAnsi="Arial" w:cs="Arial"/>
          <w:color w:val="333333"/>
        </w:rPr>
        <w:t xml:space="preserve"> was sent to all scheme managers and administrators on 25 March requesting completion of </w:t>
      </w:r>
      <w:r w:rsidR="003401DD" w:rsidRPr="00BF3520">
        <w:rPr>
          <w:rFonts w:ascii="Arial" w:hAnsi="Arial" w:cs="Arial"/>
          <w:color w:val="333333"/>
        </w:rPr>
        <w:t>the</w:t>
      </w:r>
      <w:r w:rsidRPr="00BF3520">
        <w:rPr>
          <w:rFonts w:ascii="Arial" w:hAnsi="Arial" w:cs="Arial"/>
          <w:color w:val="333333"/>
        </w:rPr>
        <w:t xml:space="preserve"> </w:t>
      </w:r>
      <w:hyperlink r:id="rId22" w:tgtFrame="_blank" w:tooltip="COVID-19 online survey for administrators and scheme managers" w:history="1">
        <w:r w:rsidRPr="00BF3520">
          <w:rPr>
            <w:rStyle w:val="Hyperlink"/>
            <w:rFonts w:ascii="Arial" w:hAnsi="Arial" w:cs="Arial"/>
          </w:rPr>
          <w:t>online survey</w:t>
        </w:r>
      </w:hyperlink>
      <w:r w:rsidR="00F013E6" w:rsidRPr="00BF3520">
        <w:rPr>
          <w:rFonts w:ascii="Arial" w:hAnsi="Arial" w:cs="Arial"/>
          <w:color w:val="333333"/>
        </w:rPr>
        <w:t xml:space="preserve"> in order to understand the impact of Covid-19 on the operational </w:t>
      </w:r>
      <w:r w:rsidR="003401DD" w:rsidRPr="00BF3520">
        <w:rPr>
          <w:rFonts w:ascii="Arial" w:hAnsi="Arial" w:cs="Arial"/>
          <w:color w:val="333333"/>
        </w:rPr>
        <w:t>resilience</w:t>
      </w:r>
      <w:r w:rsidR="008005E6" w:rsidRPr="00BF3520">
        <w:rPr>
          <w:rFonts w:ascii="Arial" w:hAnsi="Arial" w:cs="Arial"/>
          <w:color w:val="333333"/>
        </w:rPr>
        <w:t xml:space="preserve"> of the scheme to ensure pensioners could still receive payments</w:t>
      </w:r>
      <w:r w:rsidR="003401DD" w:rsidRPr="00BF3520">
        <w:rPr>
          <w:rFonts w:ascii="Arial" w:hAnsi="Arial" w:cs="Arial"/>
          <w:color w:val="333333"/>
        </w:rPr>
        <w:t xml:space="preserve"> and retirements and death benefits processed without delay.  </w:t>
      </w:r>
    </w:p>
    <w:p w14:paraId="0A0ECF46" w14:textId="77777777" w:rsidR="00BF3520" w:rsidRDefault="00BF3520" w:rsidP="00BF3520">
      <w:pPr>
        <w:pStyle w:val="ListParagraph"/>
        <w:rPr>
          <w:rFonts w:ascii="Arial" w:hAnsi="Arial" w:cs="Arial"/>
          <w:color w:val="333333"/>
        </w:rPr>
      </w:pPr>
    </w:p>
    <w:p w14:paraId="1E74E0C9" w14:textId="7C60593E" w:rsidR="00542E16" w:rsidRPr="00123099" w:rsidRDefault="00F013E6" w:rsidP="00BF3520">
      <w:pPr>
        <w:numPr>
          <w:ilvl w:val="0"/>
          <w:numId w:val="1"/>
        </w:numPr>
        <w:autoSpaceDE w:val="0"/>
        <w:autoSpaceDN w:val="0"/>
        <w:adjustRightInd w:val="0"/>
        <w:ind w:left="567" w:hanging="567"/>
        <w:jc w:val="both"/>
        <w:rPr>
          <w:rFonts w:ascii="Arial" w:hAnsi="Arial" w:cs="Arial"/>
          <w:noProof/>
          <w:color w:val="000000"/>
          <w:lang w:eastAsia="en-GB"/>
        </w:rPr>
      </w:pPr>
      <w:r w:rsidRPr="00BF3520">
        <w:rPr>
          <w:rFonts w:ascii="Arial" w:hAnsi="Arial" w:cs="Arial"/>
          <w:color w:val="333333"/>
        </w:rPr>
        <w:t>We were pleased to receive a good response to the survey with over 85% of services responding and confirming that overall there is very good resilience in place, demonstrating that the scheme is well placed to maintain payments and calculations.</w:t>
      </w:r>
      <w:r w:rsidR="009437AB" w:rsidRPr="00BF3520">
        <w:rPr>
          <w:rFonts w:ascii="Arial" w:hAnsi="Arial" w:cs="Arial"/>
          <w:color w:val="333333"/>
        </w:rPr>
        <w:t> </w:t>
      </w:r>
    </w:p>
    <w:p w14:paraId="6EEC5318" w14:textId="77777777" w:rsidR="00123099" w:rsidRDefault="00123099" w:rsidP="00123099">
      <w:pPr>
        <w:pStyle w:val="ListParagraph"/>
        <w:rPr>
          <w:rFonts w:ascii="Arial" w:hAnsi="Arial" w:cs="Arial"/>
          <w:noProof/>
          <w:color w:val="000000"/>
          <w:lang w:eastAsia="en-GB"/>
        </w:rPr>
      </w:pPr>
    </w:p>
    <w:p w14:paraId="182AA202" w14:textId="77777777" w:rsidR="00123099" w:rsidRPr="002C1EF2" w:rsidRDefault="00123099" w:rsidP="00123099">
      <w:pPr>
        <w:jc w:val="both"/>
        <w:rPr>
          <w:rFonts w:ascii="Arial" w:hAnsi="Arial" w:cs="Arial"/>
          <w:b/>
          <w:color w:val="000000"/>
        </w:rPr>
      </w:pPr>
      <w:r w:rsidRPr="002C1EF2">
        <w:rPr>
          <w:rFonts w:ascii="Arial" w:hAnsi="Arial" w:cs="Arial"/>
          <w:b/>
          <w:color w:val="000000"/>
        </w:rPr>
        <w:t>KEY WIDER WORKFORCE ISSUES</w:t>
      </w:r>
    </w:p>
    <w:p w14:paraId="3695EFB5" w14:textId="77777777" w:rsidR="00123099" w:rsidRPr="002C1EF2" w:rsidRDefault="00123099" w:rsidP="00123099">
      <w:pPr>
        <w:jc w:val="both"/>
        <w:rPr>
          <w:rFonts w:ascii="Arial" w:hAnsi="Arial" w:cs="Arial"/>
          <w:b/>
          <w:color w:val="000000"/>
        </w:rPr>
      </w:pPr>
    </w:p>
    <w:p w14:paraId="3119C972" w14:textId="77777777" w:rsidR="00123099" w:rsidRPr="0088438F" w:rsidRDefault="00123099" w:rsidP="00123099">
      <w:pPr>
        <w:rPr>
          <w:rFonts w:ascii="Arial" w:hAnsi="Arial" w:cs="Arial"/>
          <w:b/>
          <w:lang w:eastAsia="en-GB"/>
        </w:rPr>
      </w:pPr>
      <w:r w:rsidRPr="0088438F">
        <w:rPr>
          <w:rFonts w:ascii="Arial" w:hAnsi="Arial" w:cs="Arial"/>
          <w:b/>
          <w:lang w:eastAsia="en-GB"/>
        </w:rPr>
        <w:t>Inclusive Fire Service Group</w:t>
      </w:r>
    </w:p>
    <w:p w14:paraId="4551FA53" w14:textId="77777777" w:rsidR="00123099" w:rsidRPr="0088438F" w:rsidRDefault="00123099" w:rsidP="00123099">
      <w:pPr>
        <w:rPr>
          <w:rFonts w:ascii="Arial" w:hAnsi="Arial" w:cs="Arial"/>
          <w:b/>
          <w:lang w:eastAsia="en-GB"/>
        </w:rPr>
      </w:pPr>
    </w:p>
    <w:p w14:paraId="74FD08CF" w14:textId="77777777" w:rsidR="00123099" w:rsidRDefault="00123099" w:rsidP="00123099">
      <w:pPr>
        <w:pStyle w:val="ListParagraph"/>
        <w:numPr>
          <w:ilvl w:val="0"/>
          <w:numId w:val="1"/>
        </w:numPr>
        <w:ind w:left="567" w:hanging="567"/>
        <w:jc w:val="both"/>
        <w:rPr>
          <w:rFonts w:ascii="Arial" w:hAnsi="Arial" w:cs="Arial"/>
          <w:lang w:eastAsia="en-GB"/>
        </w:rPr>
      </w:pPr>
      <w:r w:rsidRPr="0047481C">
        <w:rPr>
          <w:rFonts w:ascii="Arial" w:hAnsi="Arial" w:cs="Arial"/>
          <w:lang w:eastAsia="en-GB"/>
        </w:rPr>
        <w:t>The Inclusive Fire Service Group (IFSG) is an NJC</w:t>
      </w:r>
      <w:r>
        <w:rPr>
          <w:rFonts w:ascii="Arial" w:hAnsi="Arial" w:cs="Arial"/>
          <w:lang w:eastAsia="en-GB"/>
        </w:rPr>
        <w:t xml:space="preserve"> for Local Authority Fire and Rescue Services </w:t>
      </w:r>
      <w:r w:rsidRPr="0047481C">
        <w:rPr>
          <w:rFonts w:ascii="Arial" w:hAnsi="Arial" w:cs="Arial"/>
          <w:lang w:eastAsia="en-GB"/>
        </w:rPr>
        <w:t xml:space="preserve">led group. Its membership </w:t>
      </w:r>
      <w:r>
        <w:rPr>
          <w:rFonts w:ascii="Arial" w:hAnsi="Arial" w:cs="Arial"/>
          <w:lang w:eastAsia="en-GB"/>
        </w:rPr>
        <w:t xml:space="preserve">however is wider and </w:t>
      </w:r>
      <w:r w:rsidRPr="0047481C">
        <w:rPr>
          <w:rFonts w:ascii="Arial" w:hAnsi="Arial" w:cs="Arial"/>
          <w:lang w:eastAsia="en-GB"/>
        </w:rPr>
        <w:t>includes the National Employers, NFCC,</w:t>
      </w:r>
      <w:r>
        <w:rPr>
          <w:rFonts w:ascii="Arial" w:hAnsi="Arial" w:cs="Arial"/>
          <w:lang w:eastAsia="en-GB"/>
        </w:rPr>
        <w:t xml:space="preserve"> </w:t>
      </w:r>
      <w:r w:rsidRPr="0047481C">
        <w:rPr>
          <w:rFonts w:ascii="Arial" w:hAnsi="Arial" w:cs="Arial"/>
          <w:lang w:eastAsia="en-GB"/>
        </w:rPr>
        <w:t>FBU, FOA and the FRSA</w:t>
      </w:r>
      <w:r>
        <w:rPr>
          <w:rFonts w:ascii="Arial" w:hAnsi="Arial" w:cs="Arial"/>
          <w:lang w:eastAsia="en-GB"/>
        </w:rPr>
        <w:t xml:space="preserve">. It is unique in that it comprises national employer and employee representation, senior management and trade unions. It considers matters such as equality, diversity, inclusion and cultural issues including bullying and harassment in the fire service with the aim of securing improvement. </w:t>
      </w:r>
    </w:p>
    <w:p w14:paraId="2A47D20E" w14:textId="77777777" w:rsidR="00123099" w:rsidRDefault="00123099" w:rsidP="00123099">
      <w:pPr>
        <w:pStyle w:val="ListParagraph"/>
        <w:ind w:left="567" w:hanging="567"/>
        <w:jc w:val="both"/>
        <w:rPr>
          <w:rFonts w:ascii="Arial" w:hAnsi="Arial" w:cs="Arial"/>
          <w:lang w:eastAsia="en-GB"/>
        </w:rPr>
      </w:pPr>
    </w:p>
    <w:p w14:paraId="20522972" w14:textId="77777777" w:rsidR="00123099" w:rsidRDefault="00123099" w:rsidP="00123099">
      <w:pPr>
        <w:pStyle w:val="ListParagraph"/>
        <w:numPr>
          <w:ilvl w:val="0"/>
          <w:numId w:val="1"/>
        </w:numPr>
        <w:ind w:left="567" w:hanging="567"/>
        <w:jc w:val="both"/>
        <w:rPr>
          <w:rFonts w:ascii="Arial" w:hAnsi="Arial" w:cs="Arial"/>
          <w:lang w:eastAsia="en-GB"/>
        </w:rPr>
      </w:pPr>
      <w:r>
        <w:rPr>
          <w:rFonts w:ascii="Arial" w:hAnsi="Arial" w:cs="Arial"/>
          <w:lang w:eastAsia="en-GB"/>
        </w:rPr>
        <w:t xml:space="preserve">Upon its inception it undertook a detailed assessment of the current positions in the fire service. </w:t>
      </w:r>
      <w:proofErr w:type="gramStart"/>
      <w:r w:rsidRPr="00D1628D">
        <w:rPr>
          <w:rFonts w:ascii="Arial" w:hAnsi="Arial" w:cs="Arial"/>
          <w:lang w:eastAsia="en-GB"/>
        </w:rPr>
        <w:t>A number of</w:t>
      </w:r>
      <w:proofErr w:type="gramEnd"/>
      <w:r w:rsidRPr="00D1628D">
        <w:rPr>
          <w:rFonts w:ascii="Arial" w:hAnsi="Arial" w:cs="Arial"/>
          <w:lang w:eastAsia="en-GB"/>
        </w:rPr>
        <w:t xml:space="preserve"> improvement strategies</w:t>
      </w:r>
      <w:r>
        <w:rPr>
          <w:rFonts w:ascii="Arial" w:hAnsi="Arial" w:cs="Arial"/>
          <w:lang w:eastAsia="en-GB"/>
        </w:rPr>
        <w:t xml:space="preserve"> </w:t>
      </w:r>
      <w:r w:rsidRPr="00D1628D">
        <w:rPr>
          <w:rFonts w:ascii="Arial" w:hAnsi="Arial" w:cs="Arial"/>
          <w:lang w:eastAsia="en-GB"/>
        </w:rPr>
        <w:t>were subsequently issued</w:t>
      </w:r>
      <w:r>
        <w:rPr>
          <w:rFonts w:ascii="Arial" w:hAnsi="Arial" w:cs="Arial"/>
          <w:lang w:eastAsia="en-GB"/>
        </w:rPr>
        <w:t xml:space="preserve">. </w:t>
      </w:r>
      <w:r w:rsidRPr="00D1628D">
        <w:rPr>
          <w:rFonts w:ascii="Arial" w:hAnsi="Arial" w:cs="Arial"/>
          <w:lang w:eastAsia="en-GB"/>
        </w:rPr>
        <w:t xml:space="preserve">More information can be found in circular </w:t>
      </w:r>
      <w:hyperlink r:id="rId23" w:history="1">
        <w:r w:rsidRPr="00D1628D">
          <w:rPr>
            <w:rStyle w:val="Hyperlink"/>
            <w:rFonts w:ascii="Arial" w:hAnsi="Arial" w:cs="Arial"/>
            <w:lang w:eastAsia="en-GB"/>
          </w:rPr>
          <w:t>NJC/1/18</w:t>
        </w:r>
      </w:hyperlink>
      <w:r w:rsidRPr="00D1628D">
        <w:rPr>
          <w:rFonts w:ascii="Arial" w:hAnsi="Arial" w:cs="Arial"/>
          <w:lang w:eastAsia="en-GB"/>
        </w:rPr>
        <w:t xml:space="preserve">. </w:t>
      </w:r>
      <w:r>
        <w:rPr>
          <w:rFonts w:ascii="Arial" w:hAnsi="Arial" w:cs="Arial"/>
          <w:lang w:eastAsia="en-GB"/>
        </w:rPr>
        <w:t>(The areas of weakness identified by the group bore a strong similarity to those more recently also identified by HMICFRS in England).</w:t>
      </w:r>
    </w:p>
    <w:p w14:paraId="0B0CC366" w14:textId="77777777" w:rsidR="00123099" w:rsidRPr="00D1628D" w:rsidRDefault="00123099" w:rsidP="00123099">
      <w:pPr>
        <w:ind w:left="567" w:hanging="567"/>
        <w:jc w:val="both"/>
        <w:rPr>
          <w:rFonts w:ascii="Arial" w:hAnsi="Arial" w:cs="Arial"/>
          <w:lang w:eastAsia="en-GB"/>
        </w:rPr>
      </w:pPr>
    </w:p>
    <w:p w14:paraId="03B0D063" w14:textId="77777777" w:rsidR="00123099" w:rsidRDefault="00123099" w:rsidP="00123099">
      <w:pPr>
        <w:pStyle w:val="ListParagraph"/>
        <w:numPr>
          <w:ilvl w:val="0"/>
          <w:numId w:val="1"/>
        </w:numPr>
        <w:ind w:left="567" w:hanging="567"/>
        <w:jc w:val="both"/>
        <w:rPr>
          <w:rFonts w:ascii="Arial" w:hAnsi="Arial" w:cs="Arial"/>
          <w:lang w:eastAsia="en-GB"/>
        </w:rPr>
      </w:pPr>
      <w:r>
        <w:rPr>
          <w:rFonts w:ascii="Arial" w:hAnsi="Arial" w:cs="Arial"/>
          <w:lang w:eastAsia="en-GB"/>
        </w:rPr>
        <w:t xml:space="preserve">The strategies were widely welcomed with virtually all services indicating their support and providing, as requested, timescales within which they expected to see improvement. </w:t>
      </w:r>
      <w:r w:rsidRPr="0047481C">
        <w:rPr>
          <w:rFonts w:ascii="Arial" w:hAnsi="Arial" w:cs="Arial"/>
          <w:lang w:eastAsia="en-GB"/>
        </w:rPr>
        <w:t xml:space="preserve">The </w:t>
      </w:r>
      <w:r>
        <w:rPr>
          <w:rFonts w:ascii="Arial" w:hAnsi="Arial" w:cs="Arial"/>
          <w:lang w:eastAsia="en-GB"/>
        </w:rPr>
        <w:t xml:space="preserve">IFSG </w:t>
      </w:r>
      <w:r w:rsidRPr="0047481C">
        <w:rPr>
          <w:rFonts w:ascii="Arial" w:hAnsi="Arial" w:cs="Arial"/>
          <w:lang w:eastAsia="en-GB"/>
        </w:rPr>
        <w:t>resolved to monitor and measure use of the improvement strategies at a point when they should be embedded into each service.</w:t>
      </w:r>
      <w:r>
        <w:rPr>
          <w:rFonts w:ascii="Arial" w:hAnsi="Arial" w:cs="Arial"/>
          <w:lang w:eastAsia="en-GB"/>
        </w:rPr>
        <w:t xml:space="preserve"> </w:t>
      </w:r>
    </w:p>
    <w:p w14:paraId="31371F83" w14:textId="77777777" w:rsidR="00123099" w:rsidRPr="00B77379" w:rsidRDefault="00123099" w:rsidP="00123099">
      <w:pPr>
        <w:pStyle w:val="ListParagraph"/>
        <w:ind w:left="567" w:hanging="567"/>
        <w:jc w:val="both"/>
        <w:rPr>
          <w:rFonts w:ascii="Arial" w:hAnsi="Arial" w:cs="Arial"/>
          <w:lang w:eastAsia="en-GB"/>
        </w:rPr>
      </w:pPr>
    </w:p>
    <w:p w14:paraId="2AC0AB40" w14:textId="77777777" w:rsidR="00123099" w:rsidRDefault="00123099" w:rsidP="00123099">
      <w:pPr>
        <w:pStyle w:val="ListParagraph"/>
        <w:numPr>
          <w:ilvl w:val="0"/>
          <w:numId w:val="1"/>
        </w:numPr>
        <w:ind w:left="567" w:hanging="567"/>
        <w:jc w:val="both"/>
        <w:rPr>
          <w:rFonts w:ascii="Arial" w:hAnsi="Arial" w:cs="Arial"/>
          <w:lang w:eastAsia="en-GB"/>
        </w:rPr>
      </w:pPr>
      <w:r w:rsidRPr="00A075CC">
        <w:rPr>
          <w:rFonts w:ascii="Arial" w:hAnsi="Arial" w:cs="Arial"/>
          <w:lang w:eastAsia="en-GB"/>
        </w:rPr>
        <w:t xml:space="preserve">Accordingly, the IFSG is currently undertaking a </w:t>
      </w:r>
      <w:r>
        <w:rPr>
          <w:rFonts w:ascii="Arial" w:hAnsi="Arial" w:cs="Arial"/>
          <w:lang w:eastAsia="en-GB"/>
        </w:rPr>
        <w:t>monitoring exercise, which has included:</w:t>
      </w:r>
    </w:p>
    <w:p w14:paraId="3C7674BE" w14:textId="77777777" w:rsidR="00123099" w:rsidRPr="001A20A0" w:rsidRDefault="00123099" w:rsidP="00123099">
      <w:pPr>
        <w:pStyle w:val="ListParagraph"/>
        <w:ind w:left="567" w:hanging="567"/>
        <w:rPr>
          <w:rFonts w:ascii="Arial" w:hAnsi="Arial" w:cs="Arial"/>
          <w:lang w:eastAsia="en-GB"/>
        </w:rPr>
      </w:pPr>
    </w:p>
    <w:p w14:paraId="2769633C" w14:textId="2610039D" w:rsidR="00123099" w:rsidRDefault="00123099" w:rsidP="00D73203">
      <w:pPr>
        <w:pStyle w:val="ListParagraph"/>
        <w:numPr>
          <w:ilvl w:val="1"/>
          <w:numId w:val="19"/>
        </w:numPr>
        <w:ind w:left="993" w:hanging="633"/>
        <w:jc w:val="both"/>
        <w:rPr>
          <w:rFonts w:ascii="Arial" w:hAnsi="Arial" w:cs="Arial"/>
        </w:rPr>
      </w:pPr>
      <w:r w:rsidRPr="00D73203">
        <w:rPr>
          <w:rFonts w:ascii="Arial" w:hAnsi="Arial" w:cs="Arial"/>
          <w:b/>
          <w:bCs/>
        </w:rPr>
        <w:t>Online survey of FRAs -</w:t>
      </w:r>
      <w:r w:rsidRPr="00D73203">
        <w:rPr>
          <w:rFonts w:ascii="Arial" w:hAnsi="Arial" w:cs="Arial"/>
        </w:rPr>
        <w:t xml:space="preserve"> to which all 49 services responded, to understand the extent of use and impact of the improvement strategies.</w:t>
      </w:r>
    </w:p>
    <w:p w14:paraId="4F676DE8" w14:textId="77777777" w:rsidR="00D73203" w:rsidRDefault="00D73203" w:rsidP="00D73203">
      <w:pPr>
        <w:pStyle w:val="ListParagraph"/>
        <w:ind w:left="993" w:hanging="633"/>
        <w:jc w:val="both"/>
        <w:rPr>
          <w:rFonts w:ascii="Arial" w:hAnsi="Arial" w:cs="Arial"/>
        </w:rPr>
      </w:pPr>
    </w:p>
    <w:p w14:paraId="4836AA0A" w14:textId="53EBE894" w:rsidR="00123099" w:rsidRDefault="00123099" w:rsidP="00D73203">
      <w:pPr>
        <w:pStyle w:val="ListParagraph"/>
        <w:numPr>
          <w:ilvl w:val="1"/>
          <w:numId w:val="19"/>
        </w:numPr>
        <w:ind w:left="993" w:hanging="633"/>
        <w:jc w:val="both"/>
        <w:rPr>
          <w:rFonts w:ascii="Arial" w:hAnsi="Arial" w:cs="Arial"/>
        </w:rPr>
      </w:pPr>
      <w:r w:rsidRPr="00D73203">
        <w:rPr>
          <w:rFonts w:ascii="Arial" w:hAnsi="Arial" w:cs="Arial"/>
          <w:b/>
          <w:bCs/>
        </w:rPr>
        <w:t>Employee focus groups -</w:t>
      </w:r>
      <w:r w:rsidRPr="00D73203">
        <w:rPr>
          <w:rFonts w:ascii="Arial" w:hAnsi="Arial" w:cs="Arial"/>
        </w:rPr>
        <w:t xml:space="preserve"> the LGA’s Research team was commissioned to independently run a series of focus groups to capture the experiences of employees </w:t>
      </w:r>
      <w:r w:rsidRPr="00D73203">
        <w:rPr>
          <w:rFonts w:ascii="Arial" w:hAnsi="Arial" w:cs="Arial"/>
        </w:rPr>
        <w:lastRenderedPageBreak/>
        <w:t>(who identified as at least one of the following protected characteristic groups: BAME, LGBT and Female) on a range of equality, diversity and cultural issues and views going forward. Similar focus groups were commissioned by the IFSG in 2017 so findings from both years will provide a useful comparison.</w:t>
      </w:r>
    </w:p>
    <w:p w14:paraId="4FDEC530" w14:textId="77777777" w:rsidR="00D73203" w:rsidRPr="00D73203" w:rsidRDefault="00D73203" w:rsidP="00D73203">
      <w:pPr>
        <w:pStyle w:val="ListParagraph"/>
        <w:ind w:left="993" w:hanging="633"/>
        <w:rPr>
          <w:rFonts w:ascii="Arial" w:hAnsi="Arial" w:cs="Arial"/>
        </w:rPr>
      </w:pPr>
    </w:p>
    <w:p w14:paraId="75C4D972" w14:textId="77777777" w:rsidR="00123099" w:rsidRPr="00D73203" w:rsidRDefault="00123099" w:rsidP="00D73203">
      <w:pPr>
        <w:pStyle w:val="ListParagraph"/>
        <w:numPr>
          <w:ilvl w:val="1"/>
          <w:numId w:val="19"/>
        </w:numPr>
        <w:ind w:left="993" w:hanging="633"/>
        <w:jc w:val="both"/>
        <w:rPr>
          <w:rFonts w:ascii="Arial" w:hAnsi="Arial" w:cs="Arial"/>
        </w:rPr>
      </w:pPr>
      <w:r w:rsidRPr="00D73203">
        <w:rPr>
          <w:rFonts w:ascii="Arial" w:hAnsi="Arial" w:cs="Arial"/>
          <w:b/>
          <w:bCs/>
        </w:rPr>
        <w:t>Workshops -</w:t>
      </w:r>
      <w:r w:rsidRPr="00D73203">
        <w:rPr>
          <w:rFonts w:ascii="Arial" w:hAnsi="Arial" w:cs="Arial"/>
        </w:rPr>
        <w:t xml:space="preserve"> The NJC joint secretariat held workshops with FRS equality and diversity officers and local union representatives to capture their experiences, comparisons and views going forward.</w:t>
      </w:r>
    </w:p>
    <w:p w14:paraId="1BD6D231" w14:textId="77777777" w:rsidR="00123099" w:rsidRPr="001A20A0" w:rsidRDefault="00123099" w:rsidP="00123099">
      <w:pPr>
        <w:pStyle w:val="ListParagraph"/>
        <w:rPr>
          <w:rFonts w:ascii="Arial" w:hAnsi="Arial" w:cs="Arial"/>
          <w:lang w:eastAsia="en-GB"/>
        </w:rPr>
      </w:pPr>
    </w:p>
    <w:p w14:paraId="1B4A6B4F" w14:textId="77777777" w:rsidR="00123099" w:rsidRPr="001A20A0" w:rsidRDefault="00123099" w:rsidP="00123099">
      <w:pPr>
        <w:pStyle w:val="ListParagraph"/>
        <w:numPr>
          <w:ilvl w:val="0"/>
          <w:numId w:val="1"/>
        </w:numPr>
        <w:ind w:left="567" w:hanging="567"/>
        <w:jc w:val="both"/>
        <w:rPr>
          <w:rFonts w:ascii="Arial" w:hAnsi="Arial" w:cs="Arial"/>
          <w:lang w:eastAsia="en-GB"/>
        </w:rPr>
      </w:pPr>
      <w:r w:rsidRPr="001A20A0">
        <w:rPr>
          <w:rFonts w:ascii="Arial" w:hAnsi="Arial" w:cs="Arial"/>
          <w:lang w:eastAsia="en-GB"/>
        </w:rPr>
        <w:t xml:space="preserve">The outcomes will </w:t>
      </w:r>
      <w:r>
        <w:rPr>
          <w:rFonts w:ascii="Arial" w:hAnsi="Arial" w:cs="Arial"/>
          <w:lang w:eastAsia="en-GB"/>
        </w:rPr>
        <w:t>now</w:t>
      </w:r>
      <w:r w:rsidRPr="001A20A0">
        <w:rPr>
          <w:rFonts w:ascii="Arial" w:hAnsi="Arial" w:cs="Arial"/>
          <w:lang w:eastAsia="en-GB"/>
        </w:rPr>
        <w:t xml:space="preserve"> be considered by the IFSG in developing next steps and will also be useful for complementary work taking place elsewhere such as that of the NFCC</w:t>
      </w:r>
      <w:r>
        <w:rPr>
          <w:rFonts w:ascii="Arial" w:hAnsi="Arial" w:cs="Arial"/>
          <w:lang w:eastAsia="en-GB"/>
        </w:rPr>
        <w:t xml:space="preserve"> and LGA</w:t>
      </w:r>
      <w:r w:rsidRPr="001A20A0">
        <w:rPr>
          <w:rFonts w:ascii="Arial" w:hAnsi="Arial" w:cs="Arial"/>
          <w:lang w:eastAsia="en-GB"/>
        </w:rPr>
        <w:t>.</w:t>
      </w:r>
    </w:p>
    <w:p w14:paraId="11037072" w14:textId="77777777" w:rsidR="00123099" w:rsidRDefault="00123099" w:rsidP="00123099">
      <w:pPr>
        <w:pStyle w:val="ListParagraph"/>
        <w:ind w:left="567" w:hanging="567"/>
        <w:rPr>
          <w:rFonts w:ascii="Arial" w:hAnsi="Arial" w:cs="Arial"/>
          <w:lang w:eastAsia="en-GB"/>
        </w:rPr>
      </w:pPr>
    </w:p>
    <w:p w14:paraId="4BFD8879" w14:textId="77777777" w:rsidR="00123099" w:rsidRPr="00900446" w:rsidRDefault="00123099" w:rsidP="00123099">
      <w:pPr>
        <w:pStyle w:val="ListParagraph"/>
        <w:ind w:left="567" w:hanging="567"/>
        <w:rPr>
          <w:rFonts w:ascii="Arial" w:hAnsi="Arial" w:cs="Arial"/>
          <w:b/>
          <w:i/>
          <w:lang w:eastAsia="en-GB"/>
        </w:rPr>
      </w:pPr>
      <w:r w:rsidRPr="00900446">
        <w:rPr>
          <w:rFonts w:ascii="Arial" w:hAnsi="Arial" w:cs="Arial"/>
          <w:b/>
          <w:i/>
          <w:lang w:eastAsia="en-GB"/>
        </w:rPr>
        <w:t>HMICFRS – State of Fire and Rescue report (2019)</w:t>
      </w:r>
    </w:p>
    <w:p w14:paraId="58697999" w14:textId="77777777" w:rsidR="00123099" w:rsidRPr="00906BFF" w:rsidRDefault="00123099" w:rsidP="00123099">
      <w:pPr>
        <w:pStyle w:val="ListParagraph"/>
        <w:ind w:left="567" w:hanging="567"/>
        <w:rPr>
          <w:rFonts w:ascii="Arial" w:hAnsi="Arial" w:cs="Arial"/>
          <w:lang w:eastAsia="en-GB"/>
        </w:rPr>
      </w:pPr>
    </w:p>
    <w:p w14:paraId="616AD525" w14:textId="77777777" w:rsidR="00123099" w:rsidRPr="00E57BF5" w:rsidRDefault="00123099" w:rsidP="006E0E3C">
      <w:pPr>
        <w:pStyle w:val="ListParagraph"/>
        <w:numPr>
          <w:ilvl w:val="0"/>
          <w:numId w:val="1"/>
        </w:numPr>
        <w:spacing w:line="276" w:lineRule="auto"/>
        <w:ind w:left="567" w:hanging="567"/>
        <w:contextualSpacing/>
        <w:jc w:val="both"/>
        <w:rPr>
          <w:rFonts w:ascii="Arial" w:hAnsi="Arial" w:cs="Arial"/>
          <w:lang w:eastAsia="en-GB"/>
        </w:rPr>
      </w:pPr>
      <w:r w:rsidRPr="00E57BF5">
        <w:rPr>
          <w:rFonts w:ascii="Arial" w:hAnsi="Arial" w:cs="Arial"/>
          <w:lang w:eastAsia="en-GB"/>
        </w:rPr>
        <w:t xml:space="preserve">On the 15th January 2020 Her Majesty’s Chief Inspector of Fire &amp; Rescue Services’ in England (HMICFRS) published a report to the Secretary of State under section 28B of the Fire and Rescue Services Act 2004. It contained his assessment of the sector in England, based on the inspections carried out between June 2018 and August 2019. A copy of the full report can be found </w:t>
      </w:r>
      <w:hyperlink r:id="rId24" w:history="1">
        <w:r w:rsidRPr="00CE4D28">
          <w:rPr>
            <w:rStyle w:val="Hyperlink"/>
            <w:rFonts w:ascii="Arial" w:hAnsi="Arial" w:cs="Arial"/>
            <w:lang w:eastAsia="en-GB"/>
          </w:rPr>
          <w:t>here</w:t>
        </w:r>
      </w:hyperlink>
      <w:r w:rsidRPr="00E57BF5">
        <w:rPr>
          <w:rFonts w:ascii="Arial" w:hAnsi="Arial" w:cs="Arial"/>
          <w:lang w:eastAsia="en-GB"/>
        </w:rPr>
        <w:t xml:space="preserve">. </w:t>
      </w:r>
    </w:p>
    <w:p w14:paraId="5A7FE23A" w14:textId="77777777" w:rsidR="00123099" w:rsidRPr="00E57BF5" w:rsidRDefault="00123099" w:rsidP="00123099">
      <w:pPr>
        <w:pStyle w:val="ListParagraph"/>
        <w:spacing w:line="276" w:lineRule="auto"/>
        <w:ind w:left="567" w:hanging="567"/>
        <w:contextualSpacing/>
        <w:jc w:val="both"/>
        <w:rPr>
          <w:rFonts w:ascii="Arial" w:hAnsi="Arial" w:cs="Arial"/>
          <w:lang w:eastAsia="en-GB"/>
        </w:rPr>
      </w:pPr>
    </w:p>
    <w:p w14:paraId="7716B996" w14:textId="77777777" w:rsidR="00123099" w:rsidRDefault="00123099" w:rsidP="00123099">
      <w:pPr>
        <w:pStyle w:val="ListParagraph"/>
        <w:numPr>
          <w:ilvl w:val="0"/>
          <w:numId w:val="1"/>
        </w:numPr>
        <w:spacing w:line="276" w:lineRule="auto"/>
        <w:ind w:left="567" w:hanging="567"/>
        <w:contextualSpacing/>
        <w:jc w:val="both"/>
        <w:rPr>
          <w:rFonts w:ascii="Arial" w:hAnsi="Arial" w:cs="Arial"/>
          <w:lang w:eastAsia="en-GB"/>
        </w:rPr>
      </w:pPr>
      <w:r w:rsidRPr="1D2074AC">
        <w:rPr>
          <w:rFonts w:ascii="Arial" w:hAnsi="Arial" w:cs="Arial"/>
          <w:lang w:eastAsia="en-GB"/>
        </w:rPr>
        <w:t xml:space="preserve">The LGA Workforce team </w:t>
      </w:r>
      <w:r>
        <w:rPr>
          <w:rFonts w:ascii="Arial" w:hAnsi="Arial" w:cs="Arial"/>
          <w:lang w:eastAsia="en-GB"/>
        </w:rPr>
        <w:t>is</w:t>
      </w:r>
      <w:r w:rsidRPr="1D2074AC">
        <w:rPr>
          <w:rFonts w:ascii="Arial" w:hAnsi="Arial" w:cs="Arial"/>
          <w:lang w:eastAsia="en-GB"/>
        </w:rPr>
        <w:t xml:space="preserve"> working with members to analyse the recommendations to inform consideration going forward</w:t>
      </w:r>
      <w:r w:rsidRPr="7C1B7B0F">
        <w:rPr>
          <w:rFonts w:ascii="Arial" w:hAnsi="Arial" w:cs="Arial"/>
          <w:lang w:eastAsia="en-GB"/>
        </w:rPr>
        <w:t xml:space="preserve"> with </w:t>
      </w:r>
      <w:proofErr w:type="gramStart"/>
      <w:r w:rsidRPr="7C1B7B0F">
        <w:rPr>
          <w:rFonts w:ascii="Arial" w:hAnsi="Arial" w:cs="Arial"/>
          <w:lang w:eastAsia="en-GB"/>
        </w:rPr>
        <w:t>particular reference</w:t>
      </w:r>
      <w:proofErr w:type="gramEnd"/>
      <w:r w:rsidRPr="7C1B7B0F">
        <w:rPr>
          <w:rFonts w:ascii="Arial" w:hAnsi="Arial" w:cs="Arial"/>
          <w:lang w:eastAsia="en-GB"/>
        </w:rPr>
        <w:t xml:space="preserve"> to those recommendations that </w:t>
      </w:r>
      <w:r w:rsidRPr="03476BCE">
        <w:rPr>
          <w:rFonts w:ascii="Arial" w:hAnsi="Arial" w:cs="Arial"/>
          <w:lang w:eastAsia="en-GB"/>
        </w:rPr>
        <w:t>relate to collective bargaining and employee relations.</w:t>
      </w:r>
      <w:r>
        <w:rPr>
          <w:rFonts w:ascii="Arial" w:hAnsi="Arial" w:cs="Arial"/>
          <w:lang w:eastAsia="en-GB"/>
        </w:rPr>
        <w:t xml:space="preserve"> The Covid-19 situation has impacted upon resources available to undertake this work by June 2020.</w:t>
      </w:r>
    </w:p>
    <w:p w14:paraId="3DDAAC9F" w14:textId="77777777" w:rsidR="00123099" w:rsidRPr="0021398C" w:rsidRDefault="00123099" w:rsidP="00123099">
      <w:pPr>
        <w:pStyle w:val="ListParagraph"/>
        <w:ind w:left="567" w:hanging="567"/>
        <w:rPr>
          <w:rFonts w:ascii="Arial" w:hAnsi="Arial" w:cs="Arial"/>
          <w:lang w:eastAsia="en-GB"/>
        </w:rPr>
      </w:pPr>
    </w:p>
    <w:p w14:paraId="091D36CB" w14:textId="77777777" w:rsidR="00123099" w:rsidRPr="00FF35AF" w:rsidRDefault="00123099" w:rsidP="00123099">
      <w:pPr>
        <w:pStyle w:val="ListParagraph"/>
        <w:numPr>
          <w:ilvl w:val="0"/>
          <w:numId w:val="1"/>
        </w:numPr>
        <w:spacing w:line="276" w:lineRule="auto"/>
        <w:ind w:left="567" w:hanging="567"/>
        <w:contextualSpacing/>
        <w:jc w:val="both"/>
        <w:rPr>
          <w:rFonts w:ascii="Arial" w:hAnsi="Arial" w:cs="Arial"/>
          <w:lang w:eastAsia="en-GB"/>
        </w:rPr>
      </w:pPr>
      <w:r w:rsidRPr="00FF35AF">
        <w:rPr>
          <w:rFonts w:ascii="Arial" w:hAnsi="Arial" w:cs="Arial"/>
          <w:lang w:eastAsia="en-GB"/>
        </w:rPr>
        <w:t>From an NJC for Local Authority Fire and Rescue Services perspective, a similar process will occur. However, although the report is related to fire and rescue services in England, there is the potential for its recommendations relating to the work of the NJC to impact upon Scotland, Wales and Northern Ireland. As such it is of interest to members of the NJC from across the UK. It is acknowledged that the view of each side of the NJC may be closer on some issues raised than on others. However, in the immediacy, the NJC agreed the following statement in respect of the second recommendation</w:t>
      </w:r>
      <w:r>
        <w:rPr>
          <w:rStyle w:val="FootnoteReference"/>
          <w:rFonts w:ascii="Arial" w:hAnsi="Arial" w:cs="Arial"/>
          <w:lang w:eastAsia="en-GB"/>
        </w:rPr>
        <w:footnoteReference w:id="2"/>
      </w:r>
      <w:r w:rsidRPr="00FF35AF">
        <w:rPr>
          <w:rFonts w:ascii="Arial" w:hAnsi="Arial" w:cs="Arial"/>
          <w:lang w:eastAsia="en-GB"/>
        </w:rPr>
        <w:t xml:space="preserve"> and in particular the absence of the NJC itself in the organisations it is suggested </w:t>
      </w:r>
      <w:proofErr w:type="gramStart"/>
      <w:r w:rsidRPr="00FF35AF">
        <w:rPr>
          <w:rFonts w:ascii="Arial" w:hAnsi="Arial" w:cs="Arial"/>
          <w:lang w:eastAsia="en-GB"/>
        </w:rPr>
        <w:t>consider</w:t>
      </w:r>
      <w:proofErr w:type="gramEnd"/>
      <w:r w:rsidRPr="00FF35AF">
        <w:rPr>
          <w:rFonts w:ascii="Arial" w:hAnsi="Arial" w:cs="Arial"/>
          <w:lang w:eastAsia="en-GB"/>
        </w:rPr>
        <w:t xml:space="preserve"> its future:</w:t>
      </w:r>
    </w:p>
    <w:p w14:paraId="40CBB3DB" w14:textId="77777777" w:rsidR="00123099" w:rsidRDefault="00123099" w:rsidP="00123099">
      <w:pPr>
        <w:spacing w:line="276" w:lineRule="auto"/>
        <w:ind w:left="360"/>
        <w:contextualSpacing/>
        <w:jc w:val="both"/>
        <w:rPr>
          <w:rFonts w:ascii="Arial" w:hAnsi="Arial" w:cs="Arial"/>
          <w:lang w:eastAsia="en-GB"/>
        </w:rPr>
      </w:pPr>
    </w:p>
    <w:p w14:paraId="61BFB58B" w14:textId="77777777" w:rsidR="00123099" w:rsidRPr="005714CD" w:rsidRDefault="00123099" w:rsidP="00123099">
      <w:pPr>
        <w:spacing w:line="276" w:lineRule="auto"/>
        <w:ind w:left="567"/>
        <w:contextualSpacing/>
        <w:jc w:val="both"/>
        <w:rPr>
          <w:rFonts w:ascii="Arial" w:hAnsi="Arial" w:cs="Arial"/>
          <w:i/>
          <w:lang w:eastAsia="en-GB"/>
        </w:rPr>
      </w:pPr>
      <w:r w:rsidRPr="005714CD">
        <w:rPr>
          <w:rFonts w:ascii="Arial" w:hAnsi="Arial" w:cs="Arial"/>
          <w:i/>
          <w:lang w:eastAsia="en-GB"/>
        </w:rPr>
        <w:t xml:space="preserve">‘The NJC has noted the recommendations and views of HMICFRS in relation to the setting of pay and the 'grey book' in England.  The NJC, comprising employer representatives and the recognised trade unions, is the negotiating body responsible for collective bargaining in the sector across the UK.  We are surprised and concerned not to be included in the </w:t>
      </w:r>
      <w:r w:rsidRPr="005714CD">
        <w:rPr>
          <w:rFonts w:ascii="Arial" w:hAnsi="Arial" w:cs="Arial"/>
          <w:i/>
          <w:lang w:eastAsia="en-GB"/>
        </w:rPr>
        <w:lastRenderedPageBreak/>
        <w:t>suggested list of participants considering reform. We believe our engagement is key to meaningful discussion.’</w:t>
      </w:r>
    </w:p>
    <w:p w14:paraId="12A47F4C" w14:textId="77777777" w:rsidR="00123099" w:rsidRDefault="00123099" w:rsidP="00123099">
      <w:pPr>
        <w:pStyle w:val="ListParagraph"/>
        <w:ind w:left="0"/>
        <w:jc w:val="both"/>
        <w:rPr>
          <w:rStyle w:val="ReportTemplate"/>
          <w:rFonts w:ascii="Arial" w:hAnsi="Arial" w:cs="Arial"/>
          <w:i/>
          <w:noProof/>
          <w:lang w:eastAsia="en-GB"/>
        </w:rPr>
      </w:pPr>
    </w:p>
    <w:p w14:paraId="4BB44C5E" w14:textId="77777777" w:rsidR="00123099" w:rsidRPr="009202D9" w:rsidRDefault="00123099" w:rsidP="00123099">
      <w:pPr>
        <w:pStyle w:val="ListParagraph"/>
        <w:ind w:left="0"/>
        <w:jc w:val="both"/>
        <w:rPr>
          <w:rStyle w:val="ReportTemplate"/>
          <w:rFonts w:ascii="Arial" w:hAnsi="Arial" w:cs="Arial"/>
          <w:b/>
          <w:i/>
          <w:noProof/>
          <w:lang w:eastAsia="en-GB"/>
        </w:rPr>
      </w:pPr>
      <w:r w:rsidRPr="009202D9">
        <w:rPr>
          <w:rStyle w:val="ReportTemplate"/>
          <w:rFonts w:ascii="Arial" w:hAnsi="Arial" w:cs="Arial"/>
          <w:b/>
          <w:i/>
          <w:noProof/>
          <w:lang w:eastAsia="en-GB"/>
        </w:rPr>
        <w:t>Pension Scheme Transitional Protection Arrangements Discrimination Cases</w:t>
      </w:r>
    </w:p>
    <w:p w14:paraId="5EE2901B" w14:textId="77777777" w:rsidR="00123099" w:rsidRPr="003E0D24" w:rsidRDefault="00123099" w:rsidP="00123099">
      <w:pPr>
        <w:pStyle w:val="ListParagraph"/>
        <w:ind w:left="0"/>
        <w:jc w:val="both"/>
        <w:rPr>
          <w:rStyle w:val="ReportTemplate"/>
          <w:rFonts w:ascii="Arial" w:hAnsi="Arial" w:cs="Arial"/>
          <w:i/>
          <w:noProof/>
          <w:lang w:eastAsia="en-GB"/>
        </w:rPr>
      </w:pPr>
    </w:p>
    <w:p w14:paraId="34BF5378" w14:textId="77777777" w:rsidR="00123099" w:rsidRPr="00EF23AA" w:rsidRDefault="00123099" w:rsidP="00123099">
      <w:pPr>
        <w:numPr>
          <w:ilvl w:val="0"/>
          <w:numId w:val="1"/>
        </w:numPr>
        <w:spacing w:after="160" w:line="259" w:lineRule="auto"/>
        <w:ind w:left="567" w:hanging="567"/>
        <w:jc w:val="both"/>
        <w:rPr>
          <w:rFonts w:ascii="Arial" w:eastAsia="Calibri" w:hAnsi="Arial" w:cs="Arial"/>
          <w:lang w:eastAsia="en-GB"/>
        </w:rPr>
      </w:pPr>
      <w:r w:rsidRPr="00EF23AA">
        <w:rPr>
          <w:rFonts w:ascii="Arial" w:eastAsia="Calibri" w:hAnsi="Arial" w:cs="Arial"/>
        </w:rPr>
        <w:t xml:space="preserve">These cases concern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2AF1FF82" w14:textId="77777777" w:rsidR="00123099" w:rsidRPr="00EF23AA" w:rsidRDefault="00123099" w:rsidP="00123099">
      <w:pPr>
        <w:numPr>
          <w:ilvl w:val="0"/>
          <w:numId w:val="1"/>
        </w:numPr>
        <w:autoSpaceDE w:val="0"/>
        <w:autoSpaceDN w:val="0"/>
        <w:adjustRightInd w:val="0"/>
        <w:spacing w:after="160" w:line="259" w:lineRule="auto"/>
        <w:ind w:left="567" w:hanging="567"/>
        <w:jc w:val="both"/>
        <w:rPr>
          <w:rFonts w:ascii="Arial" w:hAnsi="Arial" w:cs="Arial"/>
          <w:color w:val="000000"/>
          <w:lang w:val="en-US"/>
        </w:rPr>
      </w:pPr>
      <w:r w:rsidRPr="2CDAB647">
        <w:rPr>
          <w:rFonts w:ascii="Arial" w:hAnsi="Arial" w:cs="Arial"/>
          <w:color w:val="000000" w:themeColor="text1"/>
          <w:lang w:val="en-US"/>
        </w:rPr>
        <w:t xml:space="preserve">As they were named as respondents in the case, Fire and Rescue Authorities (FRAs) had to submit a </w:t>
      </w:r>
      <w:proofErr w:type="spellStart"/>
      <w:r w:rsidRPr="2CDAB647">
        <w:rPr>
          <w:rFonts w:ascii="Arial" w:hAnsi="Arial" w:cs="Arial"/>
          <w:color w:val="000000" w:themeColor="text1"/>
          <w:lang w:val="en-US"/>
        </w:rPr>
        <w:t>defence</w:t>
      </w:r>
      <w:proofErr w:type="spellEnd"/>
      <w:r w:rsidRPr="2CDAB647">
        <w:rPr>
          <w:rFonts w:ascii="Arial" w:hAnsi="Arial" w:cs="Arial"/>
          <w:color w:val="000000" w:themeColor="text1"/>
          <w:lang w:val="en-US"/>
        </w:rPr>
        <w:t xml:space="preserve"> to the legal challenge. This </w:t>
      </w:r>
      <w:proofErr w:type="spellStart"/>
      <w:r w:rsidRPr="2CDAB647">
        <w:rPr>
          <w:rFonts w:ascii="Arial" w:hAnsi="Arial" w:cs="Arial"/>
          <w:color w:val="000000" w:themeColor="text1"/>
          <w:lang w:val="en-US"/>
        </w:rPr>
        <w:t>defence</w:t>
      </w:r>
      <w:proofErr w:type="spellEnd"/>
      <w:r w:rsidRPr="2CDAB647">
        <w:rPr>
          <w:rFonts w:ascii="Arial" w:hAnsi="Arial" w:cs="Arial"/>
          <w:color w:val="000000" w:themeColor="text1"/>
          <w:lang w:val="en-US"/>
        </w:rPr>
        <w:t xml:space="preserve"> has been managed collectively on behalf of the FRAs by the LGA under the auspices of the National Employers and decisions have been taken by a central steering group which is comprised of a number of </w:t>
      </w:r>
      <w:r w:rsidRPr="2CDAB647">
        <w:rPr>
          <w:rFonts w:ascii="Arial" w:hAnsi="Arial" w:cs="Arial"/>
          <w:color w:val="000000" w:themeColor="text1"/>
          <w:lang w:val="en-US" w:eastAsia="en-GB"/>
        </w:rPr>
        <w:t>legal and HR advisers from varying types of fire and rescue services across the UK, the Advisory Forum legal adviser, employers’ secretariat, and from the LGA its Corporate Legal Adviser and a Senior Employment Law Adviser.</w:t>
      </w:r>
    </w:p>
    <w:p w14:paraId="20E3DAB2" w14:textId="77777777" w:rsidR="00123099" w:rsidRPr="00EF23AA" w:rsidRDefault="00123099" w:rsidP="00123099">
      <w:pPr>
        <w:numPr>
          <w:ilvl w:val="0"/>
          <w:numId w:val="1"/>
        </w:numPr>
        <w:spacing w:after="160" w:line="276" w:lineRule="auto"/>
        <w:ind w:left="567" w:hanging="567"/>
        <w:contextualSpacing/>
        <w:jc w:val="both"/>
        <w:rPr>
          <w:rFonts w:ascii="Arial" w:eastAsia="Calibri" w:hAnsi="Arial" w:cs="Arial"/>
          <w:noProof/>
          <w:lang w:eastAsia="en-GB"/>
        </w:rPr>
      </w:pPr>
      <w:r w:rsidRPr="00EF23AA">
        <w:rPr>
          <w:rFonts w:ascii="Arial" w:eastAsia="Calibri" w:hAnsi="Arial" w:cs="Arial"/>
        </w:rPr>
        <w:t xml:space="preserve">The Court of Appeal found that the transitional protections unlawfully discriminated on age and the case has now returned to the Employment Tribunal for it to determine remedy. </w:t>
      </w:r>
      <w:r w:rsidRPr="00EF23AA">
        <w:rPr>
          <w:rFonts w:ascii="Arial" w:eastAsia="Calibri" w:hAnsi="Arial" w:cs="Arial"/>
          <w:lang w:eastAsia="en-GB"/>
        </w:rPr>
        <w:t xml:space="preserve">Members will be aware that in common with its approach to a request from Government, the Supreme Court rejected the fire authorities’ application to appeal. </w:t>
      </w:r>
    </w:p>
    <w:p w14:paraId="6049A88B" w14:textId="77777777" w:rsidR="00123099" w:rsidRPr="00EF23AA" w:rsidRDefault="00123099" w:rsidP="00123099">
      <w:pPr>
        <w:spacing w:after="160" w:line="276" w:lineRule="auto"/>
        <w:ind w:left="567" w:hanging="567"/>
        <w:contextualSpacing/>
        <w:jc w:val="both"/>
        <w:rPr>
          <w:rFonts w:ascii="Arial" w:eastAsia="Calibri" w:hAnsi="Arial" w:cs="Arial"/>
          <w:noProof/>
          <w:lang w:eastAsia="en-GB"/>
        </w:rPr>
      </w:pPr>
    </w:p>
    <w:p w14:paraId="04D3BA16" w14:textId="77777777" w:rsidR="00123099" w:rsidRDefault="00123099" w:rsidP="00123099">
      <w:pPr>
        <w:numPr>
          <w:ilvl w:val="0"/>
          <w:numId w:val="1"/>
        </w:numPr>
        <w:spacing w:after="160" w:line="276" w:lineRule="auto"/>
        <w:ind w:left="567" w:hanging="567"/>
        <w:contextualSpacing/>
        <w:jc w:val="both"/>
        <w:rPr>
          <w:rFonts w:ascii="Arial" w:eastAsia="Calibri" w:hAnsi="Arial" w:cs="Arial"/>
          <w:noProof/>
          <w:lang w:eastAsia="en-GB"/>
        </w:rPr>
      </w:pPr>
      <w:r w:rsidRPr="00EF23AA">
        <w:rPr>
          <w:rFonts w:ascii="Arial" w:eastAsia="Calibri" w:hAnsi="Arial" w:cs="Arial"/>
          <w:lang w:eastAsia="en-GB"/>
        </w:rPr>
        <w:t xml:space="preserve">A </w:t>
      </w:r>
      <w:r w:rsidRPr="00EF23AA">
        <w:rPr>
          <w:rFonts w:ascii="Arial" w:eastAsia="Calibri" w:hAnsi="Arial" w:cs="Arial"/>
          <w:noProof/>
          <w:lang w:eastAsia="en-GB"/>
        </w:rPr>
        <w:t>case management preliminary hearing was held on 18 December 2019. An interim Order was agreed by all parties</w:t>
      </w:r>
      <w:r>
        <w:rPr>
          <w:rFonts w:ascii="Arial" w:eastAsia="Calibri" w:hAnsi="Arial" w:cs="Arial"/>
          <w:noProof/>
          <w:lang w:eastAsia="en-GB"/>
        </w:rPr>
        <w:t xml:space="preserve"> and the detail is contained in </w:t>
      </w:r>
      <w:r w:rsidRPr="2CDAB647">
        <w:rPr>
          <w:rFonts w:ascii="Arial" w:eastAsia="Calibri" w:hAnsi="Arial" w:cs="Arial"/>
          <w:noProof/>
          <w:lang w:eastAsia="en-GB"/>
        </w:rPr>
        <w:t xml:space="preserve">circular </w:t>
      </w:r>
      <w:hyperlink r:id="rId25">
        <w:r w:rsidRPr="2CDAB647">
          <w:rPr>
            <w:rFonts w:ascii="Arial" w:eastAsia="Calibri" w:hAnsi="Arial" w:cs="Arial"/>
            <w:noProof/>
            <w:color w:val="0563C1"/>
            <w:u w:val="single"/>
            <w:lang w:eastAsia="en-GB"/>
          </w:rPr>
          <w:t>EMP/8/19</w:t>
        </w:r>
      </w:hyperlink>
      <w:r w:rsidRPr="00EF23AA">
        <w:rPr>
          <w:rFonts w:ascii="Arial" w:eastAsia="Calibri" w:hAnsi="Arial" w:cs="Arial"/>
          <w:noProof/>
          <w:lang w:eastAsia="en-GB"/>
        </w:rPr>
        <w:t xml:space="preserve">. The Order does not bind the parties beyond the limited interim period before the final declaration. </w:t>
      </w:r>
    </w:p>
    <w:p w14:paraId="49968C73" w14:textId="77777777" w:rsidR="00123099" w:rsidRPr="00D93A30" w:rsidRDefault="00123099" w:rsidP="00123099">
      <w:pPr>
        <w:spacing w:after="160" w:line="276" w:lineRule="auto"/>
        <w:ind w:left="567" w:hanging="567"/>
        <w:contextualSpacing/>
        <w:jc w:val="both"/>
        <w:rPr>
          <w:rFonts w:ascii="Arial" w:eastAsia="Calibri" w:hAnsi="Arial" w:cs="Arial"/>
          <w:noProof/>
          <w:lang w:eastAsia="en-GB"/>
        </w:rPr>
      </w:pPr>
    </w:p>
    <w:p w14:paraId="2F96E2EF" w14:textId="77777777" w:rsidR="00123099" w:rsidRDefault="00123099" w:rsidP="00123099">
      <w:pPr>
        <w:numPr>
          <w:ilvl w:val="0"/>
          <w:numId w:val="1"/>
        </w:numPr>
        <w:spacing w:line="276" w:lineRule="auto"/>
        <w:ind w:left="567" w:hanging="567"/>
        <w:contextualSpacing/>
        <w:jc w:val="both"/>
        <w:rPr>
          <w:rFonts w:ascii="Arial" w:eastAsia="Calibri" w:hAnsi="Arial" w:cs="Arial"/>
          <w:noProof/>
          <w:lang w:eastAsia="en-GB"/>
        </w:rPr>
      </w:pPr>
      <w:r w:rsidRPr="00EF23AA">
        <w:rPr>
          <w:rFonts w:ascii="Arial" w:eastAsia="Calibri" w:hAnsi="Arial" w:cs="Arial"/>
          <w:noProof/>
          <w:lang w:eastAsia="en-GB"/>
        </w:rPr>
        <w:t xml:space="preserve">Paragraph 2 of the Order in effect provides that pending the final determination of all of the remedy issues, those that brought claims in England and Wales (the claimants) are entitled to be treated as if they remained in the in 1992 FPS. </w:t>
      </w:r>
    </w:p>
    <w:p w14:paraId="4A8CA56B" w14:textId="77777777" w:rsidR="00123099" w:rsidRPr="00EF23AA" w:rsidRDefault="00123099" w:rsidP="00123099">
      <w:pPr>
        <w:spacing w:line="276" w:lineRule="auto"/>
        <w:ind w:left="567" w:hanging="567"/>
        <w:contextualSpacing/>
        <w:jc w:val="both"/>
        <w:rPr>
          <w:rFonts w:ascii="Arial" w:eastAsia="Calibri" w:hAnsi="Arial" w:cs="Arial"/>
          <w:noProof/>
          <w:lang w:eastAsia="en-GB"/>
        </w:rPr>
      </w:pPr>
    </w:p>
    <w:p w14:paraId="10B2D55D" w14:textId="28A501C1" w:rsidR="00123099" w:rsidRDefault="00123099" w:rsidP="00123099">
      <w:pPr>
        <w:numPr>
          <w:ilvl w:val="0"/>
          <w:numId w:val="1"/>
        </w:numPr>
        <w:spacing w:line="259" w:lineRule="auto"/>
        <w:ind w:left="567" w:hanging="567"/>
        <w:contextualSpacing/>
        <w:jc w:val="both"/>
        <w:rPr>
          <w:rFonts w:ascii="Arial" w:eastAsia="Calibri" w:hAnsi="Arial" w:cs="Arial"/>
          <w:noProof/>
          <w:lang w:eastAsia="en-GB"/>
        </w:rPr>
      </w:pPr>
      <w:r w:rsidRPr="7FD54730">
        <w:rPr>
          <w:rFonts w:ascii="Arial" w:eastAsia="Calibri" w:hAnsi="Arial" w:cs="Arial"/>
          <w:noProof/>
          <w:lang w:eastAsia="en-GB"/>
        </w:rPr>
        <w:t xml:space="preserve">The Order anticipated that the final determination on the remedy issue in regards to membership of the 1992 FPS should be resolved around mid-July 2020, although that is expected to be affected by what the postion is on the FRA’s Schedule 22 appeal (see </w:t>
      </w:r>
      <w:r w:rsidR="00BD2CA1">
        <w:rPr>
          <w:rFonts w:ascii="Arial" w:eastAsia="Calibri" w:hAnsi="Arial" w:cs="Arial"/>
          <w:noProof/>
          <w:lang w:eastAsia="en-GB"/>
        </w:rPr>
        <w:t xml:space="preserve">paragraph 53 </w:t>
      </w:r>
      <w:r w:rsidRPr="7FD54730">
        <w:rPr>
          <w:rFonts w:ascii="Arial" w:eastAsia="Calibri" w:hAnsi="Arial" w:cs="Arial"/>
          <w:noProof/>
          <w:lang w:eastAsia="en-GB"/>
        </w:rPr>
        <w:t xml:space="preserve">below). It should be noted that even when we have a final determination on that issue it may be some time before this part of the remedy can be put into effect for all claimants. Furthermore, there may be other issues relating to remedies to be resolved, for example in regards to claims for injury to feelings. It should also be noted that the Order does not cover those who did not bring claims (non-claimants). However, discussions are taking place on how to provide a remedy for those non-claimants as appropriate. </w:t>
      </w:r>
    </w:p>
    <w:p w14:paraId="37AFFBF2" w14:textId="77777777" w:rsidR="00123099" w:rsidRPr="00E428C9" w:rsidRDefault="00123099" w:rsidP="00123099">
      <w:pPr>
        <w:spacing w:line="259" w:lineRule="auto"/>
        <w:contextualSpacing/>
        <w:jc w:val="both"/>
        <w:rPr>
          <w:rFonts w:ascii="Arial" w:eastAsia="Calibri" w:hAnsi="Arial" w:cs="Arial"/>
          <w:noProof/>
          <w:lang w:eastAsia="en-GB"/>
        </w:rPr>
      </w:pPr>
    </w:p>
    <w:p w14:paraId="75613E5D" w14:textId="77777777" w:rsidR="00123099" w:rsidRPr="00EF23AA" w:rsidRDefault="00123099" w:rsidP="00123099">
      <w:pPr>
        <w:numPr>
          <w:ilvl w:val="0"/>
          <w:numId w:val="1"/>
        </w:numPr>
        <w:spacing w:after="160" w:line="276" w:lineRule="auto"/>
        <w:ind w:left="567" w:hanging="567"/>
        <w:contextualSpacing/>
        <w:jc w:val="both"/>
        <w:rPr>
          <w:rFonts w:ascii="Arial" w:eastAsia="Calibri" w:hAnsi="Arial" w:cs="Arial"/>
          <w:lang w:eastAsia="en-GB"/>
        </w:rPr>
      </w:pPr>
      <w:r w:rsidRPr="00EF23AA">
        <w:rPr>
          <w:rFonts w:ascii="Arial" w:eastAsia="Calibri" w:hAnsi="Arial" w:cs="Arial"/>
          <w:lang w:eastAsia="en-GB"/>
        </w:rPr>
        <w:t xml:space="preserve">In addition, the FRAs still have the live and separate appeal in relation to their potential defence under Schedule 22 (which is that the FRAs had no choice but to follow the </w:t>
      </w:r>
      <w:r w:rsidRPr="00EF23AA">
        <w:rPr>
          <w:rFonts w:ascii="Arial" w:eastAsia="Calibri" w:hAnsi="Arial" w:cs="Arial"/>
          <w:lang w:eastAsia="en-GB"/>
        </w:rPr>
        <w:lastRenderedPageBreak/>
        <w:t xml:space="preserve">Government's legislation) which again was fully considered with the Steering Committee and legal representatives.  It is anticipated that the appeal will be listed for hearing this year. </w:t>
      </w:r>
    </w:p>
    <w:p w14:paraId="2EA2729E" w14:textId="77777777" w:rsidR="00123099" w:rsidRPr="00EF23AA" w:rsidRDefault="00123099" w:rsidP="00123099">
      <w:pPr>
        <w:spacing w:after="160" w:line="259" w:lineRule="auto"/>
        <w:ind w:left="567" w:hanging="567"/>
        <w:contextualSpacing/>
        <w:rPr>
          <w:rFonts w:ascii="Arial" w:eastAsia="Calibri" w:hAnsi="Arial" w:cs="Arial"/>
          <w:lang w:eastAsia="en-GB"/>
        </w:rPr>
      </w:pPr>
    </w:p>
    <w:p w14:paraId="2913E28E" w14:textId="77777777" w:rsidR="00123099" w:rsidRDefault="00123099" w:rsidP="00123099">
      <w:pPr>
        <w:numPr>
          <w:ilvl w:val="0"/>
          <w:numId w:val="1"/>
        </w:numPr>
        <w:spacing w:line="276" w:lineRule="auto"/>
        <w:ind w:left="567" w:hanging="567"/>
        <w:contextualSpacing/>
        <w:jc w:val="both"/>
        <w:rPr>
          <w:rFonts w:ascii="Arial" w:eastAsia="Calibri" w:hAnsi="Arial" w:cs="Arial"/>
          <w:lang w:eastAsia="en-GB"/>
        </w:rPr>
      </w:pPr>
      <w:r w:rsidRPr="00EF23AA">
        <w:rPr>
          <w:rFonts w:ascii="Arial" w:eastAsia="Calibri" w:hAnsi="Arial" w:cs="Arial"/>
          <w:lang w:eastAsia="en-GB"/>
        </w:rPr>
        <w:t>Since the outset, the position of FRAs that any costs arising from these cases should be met by governments has been made clear. Work continues with legal representatives on appropriate approaches</w:t>
      </w:r>
      <w:r>
        <w:rPr>
          <w:rFonts w:ascii="Arial" w:eastAsia="Calibri" w:hAnsi="Arial" w:cs="Arial"/>
          <w:lang w:eastAsia="en-GB"/>
        </w:rPr>
        <w:t xml:space="preserve"> to reinforce that position.</w:t>
      </w:r>
    </w:p>
    <w:p w14:paraId="7AE71C2D" w14:textId="77777777" w:rsidR="00123099" w:rsidRPr="00EF23AA" w:rsidRDefault="00123099" w:rsidP="00123099">
      <w:pPr>
        <w:spacing w:line="276" w:lineRule="auto"/>
        <w:ind w:left="567" w:hanging="567"/>
        <w:contextualSpacing/>
        <w:jc w:val="both"/>
        <w:rPr>
          <w:rFonts w:ascii="Arial" w:eastAsia="Calibri" w:hAnsi="Arial" w:cs="Arial"/>
          <w:lang w:eastAsia="en-GB"/>
        </w:rPr>
      </w:pPr>
    </w:p>
    <w:p w14:paraId="0F30EC34" w14:textId="77777777" w:rsidR="00123099" w:rsidRDefault="00123099" w:rsidP="00123099">
      <w:pPr>
        <w:spacing w:after="160" w:line="276" w:lineRule="auto"/>
        <w:ind w:left="567" w:hanging="567"/>
        <w:contextualSpacing/>
        <w:jc w:val="both"/>
        <w:rPr>
          <w:rFonts w:ascii="Arial" w:eastAsia="Calibri" w:hAnsi="Arial" w:cs="Arial"/>
          <w:b/>
          <w:bCs/>
          <w:i/>
          <w:iCs/>
          <w:lang w:eastAsia="en-GB"/>
        </w:rPr>
      </w:pPr>
      <w:r w:rsidRPr="7FD54730">
        <w:rPr>
          <w:rFonts w:ascii="Arial" w:eastAsia="Calibri" w:hAnsi="Arial" w:cs="Arial"/>
          <w:b/>
          <w:bCs/>
          <w:i/>
          <w:iCs/>
          <w:lang w:eastAsia="en-GB"/>
        </w:rPr>
        <w:t>Defence of new categories of claims</w:t>
      </w:r>
    </w:p>
    <w:p w14:paraId="62E2321F" w14:textId="77777777" w:rsidR="00123099" w:rsidRDefault="00123099" w:rsidP="00123099">
      <w:pPr>
        <w:spacing w:line="276" w:lineRule="auto"/>
        <w:ind w:left="567" w:hanging="567"/>
        <w:contextualSpacing/>
        <w:jc w:val="both"/>
        <w:rPr>
          <w:rFonts w:ascii="Arial" w:eastAsia="Calibri" w:hAnsi="Arial" w:cs="Arial"/>
          <w:b/>
          <w:i/>
          <w:lang w:eastAsia="en-GB"/>
        </w:rPr>
      </w:pPr>
    </w:p>
    <w:p w14:paraId="1AA9C80C" w14:textId="77777777" w:rsidR="00123099" w:rsidRPr="00EF23AA" w:rsidRDefault="00123099" w:rsidP="00123099">
      <w:pPr>
        <w:numPr>
          <w:ilvl w:val="0"/>
          <w:numId w:val="1"/>
        </w:numPr>
        <w:spacing w:line="276" w:lineRule="auto"/>
        <w:ind w:left="567" w:hanging="567"/>
        <w:contextualSpacing/>
        <w:jc w:val="both"/>
        <w:rPr>
          <w:rFonts w:ascii="Arial" w:eastAsia="Calibri" w:hAnsi="Arial" w:cs="Arial"/>
          <w:lang w:eastAsia="en-GB"/>
        </w:rPr>
      </w:pPr>
      <w:r w:rsidRPr="00EF23AA">
        <w:rPr>
          <w:rFonts w:ascii="Arial" w:eastAsia="Calibri" w:hAnsi="Arial" w:cs="Arial"/>
          <w:lang w:eastAsia="en-GB"/>
        </w:rPr>
        <w:t xml:space="preserve">We understand that a </w:t>
      </w:r>
      <w:bookmarkStart w:id="1" w:name="_Hlk40085509"/>
      <w:r w:rsidRPr="00EF23AA">
        <w:rPr>
          <w:rFonts w:ascii="Arial" w:eastAsia="Calibri" w:hAnsi="Arial" w:cs="Arial"/>
          <w:lang w:eastAsia="en-GB"/>
        </w:rPr>
        <w:t xml:space="preserve">new but related category of employment tribunal claims has or will soon be issued by the Fire Brigades Union against fire and rescue authorities on behalf of firefighters. In short, the claims relate to </w:t>
      </w:r>
      <w:bookmarkEnd w:id="1"/>
      <w:r w:rsidRPr="00EF23AA">
        <w:rPr>
          <w:rFonts w:ascii="Arial" w:eastAsia="Calibri" w:hAnsi="Arial" w:cs="Arial"/>
          <w:lang w:eastAsia="en-GB"/>
        </w:rPr>
        <w:t xml:space="preserve">members of the 2006 Scheme who were not transferred to the 2015 Scheme (and never will be), which they claim would have provided them with better benefits. </w:t>
      </w:r>
    </w:p>
    <w:p w14:paraId="7E6C46B4" w14:textId="77777777" w:rsidR="00123099" w:rsidRPr="00EF23AA" w:rsidRDefault="00123099" w:rsidP="00123099">
      <w:pPr>
        <w:spacing w:after="160" w:line="276" w:lineRule="auto"/>
        <w:ind w:left="567"/>
        <w:contextualSpacing/>
        <w:jc w:val="both"/>
        <w:rPr>
          <w:rFonts w:ascii="Arial" w:eastAsia="Calibri" w:hAnsi="Arial" w:cs="Arial"/>
          <w:lang w:eastAsia="en-GB"/>
        </w:rPr>
      </w:pPr>
    </w:p>
    <w:p w14:paraId="1AE15922" w14:textId="77777777" w:rsidR="00123099" w:rsidRDefault="00123099" w:rsidP="00123099">
      <w:pPr>
        <w:numPr>
          <w:ilvl w:val="0"/>
          <w:numId w:val="1"/>
        </w:numPr>
        <w:spacing w:line="276" w:lineRule="auto"/>
        <w:ind w:left="567" w:hanging="567"/>
        <w:contextualSpacing/>
        <w:jc w:val="both"/>
        <w:rPr>
          <w:rFonts w:ascii="Arial" w:eastAsia="Calibri" w:hAnsi="Arial" w:cs="Arial"/>
          <w:lang w:eastAsia="en-GB"/>
        </w:rPr>
      </w:pPr>
      <w:r w:rsidRPr="7FD54730">
        <w:rPr>
          <w:rFonts w:ascii="Arial" w:eastAsia="Calibri" w:hAnsi="Arial" w:cs="Arial"/>
          <w:lang w:eastAsia="en-GB"/>
        </w:rPr>
        <w:t xml:space="preserve">We have approached FRAs to seek their views on whether they would like the LGA, along with the Steering Committee to coordinate the defence of the new claims on their behalf, as we have done for the original claims. This would be on a cost-sharing basis, based on headcount, as they are for the original claims. The overwhelming majority of respondents were in favour and we therefore expect to take this forward. </w:t>
      </w:r>
    </w:p>
    <w:p w14:paraId="52253D00" w14:textId="77777777" w:rsidR="00123099" w:rsidRDefault="00123099" w:rsidP="00123099">
      <w:pPr>
        <w:pStyle w:val="ListParagraph"/>
        <w:ind w:left="567" w:hanging="567"/>
        <w:rPr>
          <w:rFonts w:ascii="Arial" w:eastAsia="Calibri" w:hAnsi="Arial" w:cs="Arial"/>
          <w:lang w:eastAsia="en-GB"/>
        </w:rPr>
      </w:pPr>
    </w:p>
    <w:p w14:paraId="79A2060F" w14:textId="2C00CC10" w:rsidR="00123099" w:rsidRPr="001C1700" w:rsidRDefault="00123099" w:rsidP="00123099">
      <w:pPr>
        <w:numPr>
          <w:ilvl w:val="0"/>
          <w:numId w:val="1"/>
        </w:numPr>
        <w:spacing w:line="276" w:lineRule="auto"/>
        <w:ind w:left="567" w:hanging="567"/>
        <w:contextualSpacing/>
        <w:jc w:val="both"/>
        <w:rPr>
          <w:rFonts w:ascii="Arial" w:eastAsia="Calibri" w:hAnsi="Arial" w:cs="Arial"/>
          <w:lang w:eastAsia="en-GB"/>
        </w:rPr>
      </w:pPr>
      <w:r w:rsidRPr="001C1700">
        <w:rPr>
          <w:rFonts w:ascii="Arial" w:eastAsia="Calibri" w:hAnsi="Arial" w:cs="Arial"/>
          <w:lang w:eastAsia="en-GB"/>
        </w:rPr>
        <w:t>Furthermore, and very recently, another new but related category of employment tribunal case is emerging. These have been issued by Slater and Gordon solicitors against fire and rescue authorities on behalf of firefighters.</w:t>
      </w:r>
      <w:r w:rsidR="006E0E3C">
        <w:rPr>
          <w:rFonts w:ascii="Arial" w:eastAsia="Calibri" w:hAnsi="Arial" w:cs="Arial"/>
          <w:lang w:eastAsia="en-GB"/>
        </w:rPr>
        <w:t xml:space="preserve"> </w:t>
      </w:r>
      <w:r w:rsidR="00BD2CA1">
        <w:rPr>
          <w:rFonts w:ascii="Arial" w:eastAsia="Calibri" w:hAnsi="Arial" w:cs="Arial"/>
          <w:lang w:eastAsia="en-GB"/>
        </w:rPr>
        <w:t xml:space="preserve">We understand </w:t>
      </w:r>
      <w:r w:rsidR="006E0E3C">
        <w:rPr>
          <w:rFonts w:ascii="Arial" w:eastAsia="Calibri" w:hAnsi="Arial" w:cs="Arial"/>
          <w:lang w:eastAsia="en-GB"/>
        </w:rPr>
        <w:t xml:space="preserve">Slater and Gordon is working with the Fire Officers Association. </w:t>
      </w:r>
      <w:r w:rsidRPr="001C1700">
        <w:rPr>
          <w:rFonts w:ascii="Arial" w:eastAsia="Calibri" w:hAnsi="Arial" w:cs="Arial"/>
          <w:lang w:eastAsia="en-GB"/>
        </w:rPr>
        <w:t xml:space="preserve">In short, the claims are of the same type as the main claims brought by the FBU on behalf of their members in that they allege that the transfer to the 2015 pension scheme amounts to age discrimination. We anticipate the claims have been brought in order to protect these </w:t>
      </w:r>
      <w:proofErr w:type="gramStart"/>
      <w:r w:rsidRPr="001C1700">
        <w:rPr>
          <w:rFonts w:ascii="Arial" w:eastAsia="Calibri" w:hAnsi="Arial" w:cs="Arial"/>
          <w:lang w:eastAsia="en-GB"/>
        </w:rPr>
        <w:t>particular claimants’</w:t>
      </w:r>
      <w:proofErr w:type="gramEnd"/>
      <w:r w:rsidRPr="001C1700">
        <w:rPr>
          <w:rFonts w:ascii="Arial" w:eastAsia="Calibri" w:hAnsi="Arial" w:cs="Arial"/>
          <w:lang w:eastAsia="en-GB"/>
        </w:rPr>
        <w:t xml:space="preserve"> position in relation to any injury to feelings award.</w:t>
      </w:r>
    </w:p>
    <w:p w14:paraId="57CF5E37" w14:textId="77777777" w:rsidR="00123099" w:rsidRPr="004B4CEF" w:rsidRDefault="00123099" w:rsidP="00123099">
      <w:pPr>
        <w:pStyle w:val="ListParagraph"/>
        <w:ind w:left="567" w:hanging="567"/>
        <w:rPr>
          <w:rFonts w:ascii="Arial" w:eastAsia="Calibri" w:hAnsi="Arial" w:cs="Arial"/>
          <w:lang w:eastAsia="en-GB"/>
        </w:rPr>
      </w:pPr>
    </w:p>
    <w:p w14:paraId="495E4C0E" w14:textId="73D36492" w:rsidR="00123099" w:rsidRPr="004B4CEF" w:rsidRDefault="00123099" w:rsidP="00123099">
      <w:pPr>
        <w:numPr>
          <w:ilvl w:val="0"/>
          <w:numId w:val="1"/>
        </w:numPr>
        <w:spacing w:line="276" w:lineRule="auto"/>
        <w:ind w:left="567" w:hanging="567"/>
        <w:contextualSpacing/>
        <w:jc w:val="both"/>
        <w:rPr>
          <w:rFonts w:ascii="Arial" w:eastAsia="Calibri" w:hAnsi="Arial" w:cs="Arial"/>
          <w:lang w:eastAsia="en-GB"/>
        </w:rPr>
      </w:pPr>
      <w:r>
        <w:rPr>
          <w:rFonts w:ascii="Arial" w:hAnsi="Arial" w:cs="Arial"/>
        </w:rPr>
        <w:t xml:space="preserve">We </w:t>
      </w:r>
      <w:r w:rsidR="00BD2CA1">
        <w:rPr>
          <w:rFonts w:ascii="Arial" w:hAnsi="Arial" w:cs="Arial"/>
        </w:rPr>
        <w:t xml:space="preserve">are currently in the process of </w:t>
      </w:r>
      <w:r>
        <w:rPr>
          <w:rFonts w:ascii="Arial" w:hAnsi="Arial" w:cs="Arial"/>
        </w:rPr>
        <w:t xml:space="preserve">seeking </w:t>
      </w:r>
      <w:r w:rsidR="00BD2CA1">
        <w:rPr>
          <w:rFonts w:ascii="Arial" w:hAnsi="Arial" w:cs="Arial"/>
        </w:rPr>
        <w:t xml:space="preserve">FRAs </w:t>
      </w:r>
      <w:r>
        <w:rPr>
          <w:rFonts w:ascii="Arial" w:hAnsi="Arial" w:cs="Arial"/>
        </w:rPr>
        <w:t xml:space="preserve">views on whether </w:t>
      </w:r>
      <w:r w:rsidR="00BD2CA1">
        <w:rPr>
          <w:rFonts w:ascii="Arial" w:hAnsi="Arial" w:cs="Arial"/>
        </w:rPr>
        <w:t>they</w:t>
      </w:r>
      <w:r>
        <w:rPr>
          <w:rFonts w:ascii="Arial" w:hAnsi="Arial" w:cs="Arial"/>
        </w:rPr>
        <w:t xml:space="preserve"> would like the LGA, along with the Steering Committee made up of representatives from fire authorities, to coordinate the defence of these new claims on </w:t>
      </w:r>
      <w:r w:rsidR="00BD2CA1">
        <w:rPr>
          <w:rFonts w:ascii="Arial" w:hAnsi="Arial" w:cs="Arial"/>
        </w:rPr>
        <w:t xml:space="preserve">their </w:t>
      </w:r>
      <w:r>
        <w:rPr>
          <w:rFonts w:ascii="Arial" w:hAnsi="Arial" w:cs="Arial"/>
        </w:rPr>
        <w:t>behalf, as we have done for the original claims</w:t>
      </w:r>
      <w:r w:rsidR="00BD2CA1">
        <w:rPr>
          <w:rFonts w:ascii="Arial" w:hAnsi="Arial" w:cs="Arial"/>
        </w:rPr>
        <w:t xml:space="preserve">. </w:t>
      </w:r>
    </w:p>
    <w:p w14:paraId="41989A64" w14:textId="77777777" w:rsidR="00123099" w:rsidRDefault="00123099" w:rsidP="00123099">
      <w:pPr>
        <w:pStyle w:val="ListParagraph"/>
        <w:rPr>
          <w:rFonts w:ascii="Arial" w:eastAsia="Calibri" w:hAnsi="Arial" w:cs="Arial"/>
          <w:lang w:eastAsia="en-GB"/>
        </w:rPr>
      </w:pPr>
    </w:p>
    <w:p w14:paraId="1667B7FC" w14:textId="77777777" w:rsidR="00123099" w:rsidRPr="000D0D29" w:rsidRDefault="00123099" w:rsidP="00123099">
      <w:pPr>
        <w:rPr>
          <w:rFonts w:ascii="Arial" w:eastAsia="Calibri" w:hAnsi="Arial" w:cs="Arial"/>
          <w:b/>
          <w:lang w:eastAsia="en-GB"/>
        </w:rPr>
      </w:pPr>
      <w:r>
        <w:rPr>
          <w:rFonts w:ascii="Arial" w:eastAsia="Calibri" w:hAnsi="Arial" w:cs="Arial"/>
          <w:b/>
          <w:lang w:eastAsia="en-GB"/>
        </w:rPr>
        <w:t>Fit for the Future</w:t>
      </w:r>
    </w:p>
    <w:p w14:paraId="240A073B" w14:textId="77777777" w:rsidR="00123099" w:rsidRDefault="00123099" w:rsidP="00123099">
      <w:pPr>
        <w:pStyle w:val="ListParagraph"/>
        <w:rPr>
          <w:rFonts w:ascii="Arial" w:eastAsia="Calibri" w:hAnsi="Arial" w:cs="Arial"/>
          <w:lang w:eastAsia="en-GB"/>
        </w:rPr>
      </w:pPr>
    </w:p>
    <w:p w14:paraId="2FC41D41" w14:textId="59D30E6B" w:rsidR="00123099" w:rsidRPr="009F748C" w:rsidRDefault="00123099" w:rsidP="00123099">
      <w:pPr>
        <w:pStyle w:val="ListParagraph"/>
        <w:numPr>
          <w:ilvl w:val="0"/>
          <w:numId w:val="1"/>
        </w:numPr>
        <w:spacing w:after="256" w:line="257" w:lineRule="auto"/>
        <w:ind w:left="567" w:right="-13" w:hanging="567"/>
        <w:jc w:val="both"/>
        <w:rPr>
          <w:rFonts w:ascii="Arial" w:hAnsi="Arial" w:cs="Arial"/>
        </w:rPr>
      </w:pPr>
      <w:r>
        <w:rPr>
          <w:rFonts w:ascii="Arial" w:hAnsi="Arial" w:cs="Arial"/>
        </w:rPr>
        <w:t>Members</w:t>
      </w:r>
      <w:r w:rsidRPr="007948D8">
        <w:rPr>
          <w:rFonts w:ascii="Arial" w:hAnsi="Arial" w:cs="Arial"/>
        </w:rPr>
        <w:t xml:space="preserve"> will recall </w:t>
      </w:r>
      <w:r>
        <w:rPr>
          <w:rFonts w:ascii="Arial" w:hAnsi="Arial" w:cs="Arial"/>
        </w:rPr>
        <w:t xml:space="preserve">receiving </w:t>
      </w:r>
      <w:r w:rsidRPr="007948D8">
        <w:rPr>
          <w:rFonts w:ascii="Arial" w:hAnsi="Arial" w:cs="Arial"/>
        </w:rPr>
        <w:t xml:space="preserve">updates on the development of an agreed improvement narrative, </w:t>
      </w:r>
      <w:proofErr w:type="gramStart"/>
      <w:r>
        <w:rPr>
          <w:rFonts w:ascii="Arial" w:hAnsi="Arial" w:cs="Arial"/>
          <w:i/>
        </w:rPr>
        <w:t>Fit</w:t>
      </w:r>
      <w:proofErr w:type="gramEnd"/>
      <w:r>
        <w:rPr>
          <w:rFonts w:ascii="Arial" w:hAnsi="Arial" w:cs="Arial"/>
          <w:i/>
        </w:rPr>
        <w:t xml:space="preserve"> for the Future, </w:t>
      </w:r>
      <w:r>
        <w:rPr>
          <w:rFonts w:ascii="Arial" w:hAnsi="Arial" w:cs="Arial"/>
        </w:rPr>
        <w:t>which includes</w:t>
      </w:r>
      <w:r w:rsidRPr="007948D8">
        <w:rPr>
          <w:rFonts w:ascii="Arial" w:hAnsi="Arial" w:cs="Arial"/>
        </w:rPr>
        <w:t xml:space="preserve"> improvement objectives</w:t>
      </w:r>
      <w:r w:rsidR="00BD2CA1">
        <w:rPr>
          <w:rFonts w:ascii="Arial" w:hAnsi="Arial" w:cs="Arial"/>
        </w:rPr>
        <w:t xml:space="preserve"> </w:t>
      </w:r>
      <w:r w:rsidRPr="007948D8">
        <w:rPr>
          <w:rFonts w:ascii="Arial" w:hAnsi="Arial" w:cs="Arial"/>
        </w:rPr>
        <w:t xml:space="preserve">that will give a national sense of direction to the future of Fire and Rescue Services in England. </w:t>
      </w:r>
    </w:p>
    <w:p w14:paraId="11A310A5" w14:textId="786619CF" w:rsidR="00123099" w:rsidRPr="007948D8" w:rsidRDefault="00123099" w:rsidP="00123099">
      <w:pPr>
        <w:numPr>
          <w:ilvl w:val="0"/>
          <w:numId w:val="1"/>
        </w:numPr>
        <w:spacing w:after="1" w:line="257" w:lineRule="auto"/>
        <w:ind w:left="567" w:right="-13" w:hanging="567"/>
        <w:jc w:val="both"/>
        <w:rPr>
          <w:rFonts w:ascii="Arial" w:hAnsi="Arial" w:cs="Arial"/>
        </w:rPr>
      </w:pPr>
      <w:r w:rsidRPr="007948D8">
        <w:rPr>
          <w:rFonts w:ascii="Arial" w:hAnsi="Arial" w:cs="Arial"/>
        </w:rPr>
        <w:lastRenderedPageBreak/>
        <w:t>The NFCC</w:t>
      </w:r>
      <w:r w:rsidR="00BD2CA1">
        <w:rPr>
          <w:rFonts w:ascii="Arial" w:hAnsi="Arial" w:cs="Arial"/>
        </w:rPr>
        <w:t xml:space="preserve"> and the </w:t>
      </w:r>
      <w:r w:rsidRPr="007948D8">
        <w:rPr>
          <w:rFonts w:ascii="Arial" w:hAnsi="Arial" w:cs="Arial"/>
        </w:rPr>
        <w:t>National Employers (England)</w:t>
      </w:r>
      <w:r>
        <w:rPr>
          <w:rFonts w:ascii="Arial" w:hAnsi="Arial" w:cs="Arial"/>
        </w:rPr>
        <w:t xml:space="preserve"> </w:t>
      </w:r>
      <w:r w:rsidR="00BD2CA1">
        <w:rPr>
          <w:rFonts w:ascii="Arial" w:hAnsi="Arial" w:cs="Arial"/>
        </w:rPr>
        <w:t xml:space="preserve">working in partnership </w:t>
      </w:r>
      <w:r>
        <w:rPr>
          <w:rFonts w:ascii="Arial" w:hAnsi="Arial" w:cs="Arial"/>
        </w:rPr>
        <w:t xml:space="preserve">have </w:t>
      </w:r>
      <w:r w:rsidRPr="007948D8">
        <w:rPr>
          <w:rFonts w:ascii="Arial" w:hAnsi="Arial" w:cs="Arial"/>
        </w:rPr>
        <w:t>developed the narrative and objectives based on analysis of the evidence available from a wide variety of sources, including the recommendations of the Grenfell Tower Inquiry (GTI) and the outcomes of inspection by Her Majesty’s Inspectorate of Constabulary and Fire and Rescue Services (HMICFRS). This evidence has been brought together, analysed to identify themes and has led to the development of the improvement objectives within the document. This analysis will be ongoing as more evidence becomes available</w:t>
      </w:r>
      <w:r>
        <w:rPr>
          <w:rFonts w:ascii="Arial" w:hAnsi="Arial" w:cs="Arial"/>
        </w:rPr>
        <w:t>,</w:t>
      </w:r>
      <w:r w:rsidRPr="007948D8">
        <w:rPr>
          <w:rFonts w:ascii="Arial" w:hAnsi="Arial" w:cs="Arial"/>
        </w:rPr>
        <w:t xml:space="preserve"> </w:t>
      </w:r>
      <w:r>
        <w:rPr>
          <w:rFonts w:ascii="Arial" w:hAnsi="Arial" w:cs="Arial"/>
        </w:rPr>
        <w:t xml:space="preserve">e.g. learning from the Covid-19 pandemic, </w:t>
      </w:r>
      <w:r w:rsidRPr="007948D8">
        <w:rPr>
          <w:rFonts w:ascii="Arial" w:hAnsi="Arial" w:cs="Arial"/>
        </w:rPr>
        <w:t xml:space="preserve">and the objectives may develop over time. The work should be regarded as a system that reflects the current position, based on current evidence.  </w:t>
      </w:r>
    </w:p>
    <w:p w14:paraId="37C24F1A" w14:textId="77777777" w:rsidR="00123099" w:rsidRPr="007948D8" w:rsidRDefault="00123099" w:rsidP="00123099">
      <w:pPr>
        <w:spacing w:after="39" w:line="259" w:lineRule="auto"/>
        <w:ind w:left="567" w:hanging="567"/>
        <w:rPr>
          <w:rFonts w:ascii="Arial" w:hAnsi="Arial" w:cs="Arial"/>
        </w:rPr>
      </w:pPr>
      <w:r w:rsidRPr="007948D8">
        <w:rPr>
          <w:rFonts w:ascii="Arial" w:hAnsi="Arial" w:cs="Arial"/>
        </w:rPr>
        <w:t xml:space="preserve"> </w:t>
      </w:r>
    </w:p>
    <w:p w14:paraId="34616506" w14:textId="4225A66F" w:rsidR="00123099" w:rsidRDefault="00123099" w:rsidP="00BD2CA1">
      <w:pPr>
        <w:numPr>
          <w:ilvl w:val="0"/>
          <w:numId w:val="1"/>
        </w:numPr>
        <w:spacing w:line="257" w:lineRule="auto"/>
        <w:ind w:left="567" w:right="-13" w:hanging="567"/>
        <w:jc w:val="both"/>
        <w:rPr>
          <w:rFonts w:ascii="Arial" w:hAnsi="Arial" w:cs="Arial"/>
        </w:rPr>
      </w:pPr>
      <w:r w:rsidRPr="007948D8">
        <w:rPr>
          <w:rFonts w:ascii="Arial" w:hAnsi="Arial" w:cs="Arial"/>
        </w:rPr>
        <w:t xml:space="preserve">LGA representatives on the employers’ side of the NJC for Local Authority Fire and Rescue Services, referred to in the document as National Employers (England), have endorsed the direction of travel and are content to continue to work in partnership with the NFCC on this matter.  The LGA’s Fire Service Management Committee has also endorsed the direction of travel and resolved that the LGA be directly included and support the Fit for the Future approach going forward, becoming the third partner alongside National Employers (England) and the NFCC. </w:t>
      </w:r>
    </w:p>
    <w:p w14:paraId="396EC7FE" w14:textId="77777777" w:rsidR="00123099" w:rsidRPr="007948D8" w:rsidRDefault="00123099" w:rsidP="00123099">
      <w:pPr>
        <w:spacing w:line="257" w:lineRule="auto"/>
        <w:ind w:right="-13"/>
        <w:jc w:val="both"/>
        <w:rPr>
          <w:rFonts w:ascii="Arial" w:hAnsi="Arial" w:cs="Arial"/>
        </w:rPr>
      </w:pPr>
    </w:p>
    <w:p w14:paraId="176D6316" w14:textId="77777777" w:rsidR="00123099" w:rsidRDefault="00123099" w:rsidP="00123099">
      <w:pPr>
        <w:numPr>
          <w:ilvl w:val="0"/>
          <w:numId w:val="1"/>
        </w:numPr>
        <w:spacing w:line="257" w:lineRule="auto"/>
        <w:ind w:left="567" w:right="-13" w:hanging="567"/>
        <w:jc w:val="both"/>
        <w:rPr>
          <w:rFonts w:ascii="Arial" w:hAnsi="Arial" w:cs="Arial"/>
        </w:rPr>
      </w:pPr>
      <w:r>
        <w:rPr>
          <w:rFonts w:ascii="Arial" w:hAnsi="Arial" w:cs="Arial"/>
        </w:rPr>
        <w:t xml:space="preserve">Consultation on a draft document will be made available on line, which is expected to commence this month. </w:t>
      </w:r>
    </w:p>
    <w:p w14:paraId="5A7EF68B" w14:textId="77777777" w:rsidR="00123099" w:rsidRDefault="00123099" w:rsidP="00123099">
      <w:pPr>
        <w:spacing w:line="257" w:lineRule="auto"/>
        <w:ind w:left="567" w:right="-13"/>
        <w:jc w:val="both"/>
        <w:rPr>
          <w:rFonts w:ascii="Arial" w:hAnsi="Arial" w:cs="Arial"/>
        </w:rPr>
      </w:pPr>
    </w:p>
    <w:p w14:paraId="53C50B23" w14:textId="3AA53D94" w:rsidR="00123099" w:rsidRPr="007948D8" w:rsidRDefault="00123099" w:rsidP="00123099">
      <w:pPr>
        <w:numPr>
          <w:ilvl w:val="0"/>
          <w:numId w:val="1"/>
        </w:numPr>
        <w:spacing w:line="257" w:lineRule="auto"/>
        <w:ind w:left="567" w:right="-13" w:hanging="567"/>
        <w:jc w:val="both"/>
        <w:rPr>
          <w:rFonts w:ascii="Arial" w:hAnsi="Arial" w:cs="Arial"/>
        </w:rPr>
      </w:pPr>
      <w:r w:rsidRPr="007948D8">
        <w:rPr>
          <w:rFonts w:ascii="Arial" w:hAnsi="Arial" w:cs="Arial"/>
        </w:rPr>
        <w:t>Discussions between employer and trade union representatives</w:t>
      </w:r>
      <w:r w:rsidR="00BD2CA1">
        <w:rPr>
          <w:rFonts w:ascii="Arial" w:hAnsi="Arial" w:cs="Arial"/>
        </w:rPr>
        <w:t>,</w:t>
      </w:r>
      <w:r w:rsidRPr="007948D8">
        <w:rPr>
          <w:rFonts w:ascii="Arial" w:hAnsi="Arial" w:cs="Arial"/>
        </w:rPr>
        <w:t xml:space="preserve"> </w:t>
      </w:r>
      <w:r w:rsidR="00BD2CA1" w:rsidRPr="007948D8">
        <w:rPr>
          <w:rFonts w:ascii="Arial" w:hAnsi="Arial" w:cs="Arial"/>
        </w:rPr>
        <w:t>undertaken by the National Employers (England)</w:t>
      </w:r>
      <w:r w:rsidR="00BD2CA1">
        <w:rPr>
          <w:rFonts w:ascii="Arial" w:hAnsi="Arial" w:cs="Arial"/>
        </w:rPr>
        <w:t xml:space="preserve">, </w:t>
      </w:r>
      <w:r w:rsidRPr="007948D8">
        <w:rPr>
          <w:rFonts w:ascii="Arial" w:hAnsi="Arial" w:cs="Arial"/>
        </w:rPr>
        <w:t xml:space="preserve">will </w:t>
      </w:r>
      <w:r>
        <w:rPr>
          <w:rFonts w:ascii="Arial" w:hAnsi="Arial" w:cs="Arial"/>
        </w:rPr>
        <w:t xml:space="preserve">also </w:t>
      </w:r>
      <w:r w:rsidRPr="007948D8">
        <w:rPr>
          <w:rFonts w:ascii="Arial" w:hAnsi="Arial" w:cs="Arial"/>
        </w:rPr>
        <w:t xml:space="preserve">begin </w:t>
      </w:r>
      <w:r>
        <w:rPr>
          <w:rFonts w:ascii="Arial" w:hAnsi="Arial" w:cs="Arial"/>
        </w:rPr>
        <w:t>as the outcomes of such work will also be relevant to them</w:t>
      </w:r>
      <w:r w:rsidR="00BD2CA1">
        <w:rPr>
          <w:rFonts w:ascii="Arial" w:hAnsi="Arial" w:cs="Arial"/>
        </w:rPr>
        <w:t>.</w:t>
      </w:r>
      <w:r>
        <w:rPr>
          <w:rFonts w:ascii="Arial" w:hAnsi="Arial" w:cs="Arial"/>
        </w:rPr>
        <w:t xml:space="preserve"> </w:t>
      </w:r>
    </w:p>
    <w:p w14:paraId="494912FC" w14:textId="77777777" w:rsidR="00123099" w:rsidRPr="007948D8" w:rsidRDefault="00123099" w:rsidP="00123099">
      <w:pPr>
        <w:spacing w:line="259" w:lineRule="auto"/>
        <w:ind w:left="567" w:hanging="567"/>
        <w:rPr>
          <w:rFonts w:ascii="Arial" w:hAnsi="Arial" w:cs="Arial"/>
        </w:rPr>
      </w:pPr>
      <w:r w:rsidRPr="007948D8">
        <w:rPr>
          <w:rFonts w:ascii="Arial" w:hAnsi="Arial" w:cs="Arial"/>
        </w:rPr>
        <w:t xml:space="preserve"> </w:t>
      </w:r>
    </w:p>
    <w:p w14:paraId="136A1C26" w14:textId="22E073A7" w:rsidR="00123099" w:rsidRPr="00B806EF" w:rsidRDefault="00123099" w:rsidP="00123099">
      <w:pPr>
        <w:pStyle w:val="ListParagraph"/>
        <w:numPr>
          <w:ilvl w:val="0"/>
          <w:numId w:val="1"/>
        </w:numPr>
        <w:ind w:left="567" w:hanging="567"/>
        <w:jc w:val="both"/>
        <w:rPr>
          <w:rFonts w:ascii="Arial" w:eastAsia="Calibri" w:hAnsi="Arial" w:cs="Arial"/>
          <w:lang w:eastAsia="en-GB"/>
        </w:rPr>
      </w:pPr>
      <w:r>
        <w:rPr>
          <w:rFonts w:ascii="Arial" w:eastAsia="Calibri" w:hAnsi="Arial" w:cs="Arial"/>
          <w:lang w:eastAsia="en-GB"/>
        </w:rPr>
        <w:t xml:space="preserve">In addition, the work </w:t>
      </w:r>
      <w:r w:rsidR="006E0E3C">
        <w:rPr>
          <w:rFonts w:ascii="Arial" w:eastAsia="Calibri" w:hAnsi="Arial" w:cs="Arial"/>
          <w:lang w:eastAsia="en-GB"/>
        </w:rPr>
        <w:t>can</w:t>
      </w:r>
      <w:r>
        <w:rPr>
          <w:rFonts w:ascii="Arial" w:eastAsia="Calibri" w:hAnsi="Arial" w:cs="Arial"/>
          <w:lang w:eastAsia="en-GB"/>
        </w:rPr>
        <w:t xml:space="preserve"> also inform formulation of any business </w:t>
      </w:r>
      <w:r w:rsidR="006E0E3C">
        <w:rPr>
          <w:rFonts w:ascii="Arial" w:eastAsia="Calibri" w:hAnsi="Arial" w:cs="Arial"/>
          <w:lang w:eastAsia="en-GB"/>
        </w:rPr>
        <w:t xml:space="preserve">case </w:t>
      </w:r>
      <w:r>
        <w:rPr>
          <w:rFonts w:ascii="Arial" w:eastAsia="Calibri" w:hAnsi="Arial" w:cs="Arial"/>
          <w:lang w:eastAsia="en-GB"/>
        </w:rPr>
        <w:t xml:space="preserve">to government on pay funding. </w:t>
      </w:r>
    </w:p>
    <w:p w14:paraId="68C6A609" w14:textId="77777777" w:rsidR="00123099" w:rsidRDefault="00123099" w:rsidP="00123099">
      <w:pPr>
        <w:jc w:val="both"/>
        <w:rPr>
          <w:rFonts w:ascii="Arial" w:eastAsia="Calibri" w:hAnsi="Arial" w:cs="Arial"/>
          <w:b/>
          <w:lang w:eastAsia="en-GB"/>
        </w:rPr>
      </w:pPr>
    </w:p>
    <w:p w14:paraId="27DC8502" w14:textId="77777777" w:rsidR="00123099" w:rsidRPr="00B806EF" w:rsidRDefault="00123099" w:rsidP="00123099">
      <w:pPr>
        <w:jc w:val="both"/>
        <w:rPr>
          <w:rFonts w:ascii="Arial" w:eastAsia="Calibri" w:hAnsi="Arial" w:cs="Arial"/>
          <w:b/>
          <w:lang w:eastAsia="en-GB"/>
        </w:rPr>
      </w:pPr>
      <w:r>
        <w:rPr>
          <w:rFonts w:ascii="Arial" w:eastAsia="Calibri" w:hAnsi="Arial" w:cs="Arial"/>
          <w:b/>
          <w:lang w:eastAsia="en-GB"/>
        </w:rPr>
        <w:t>Pay 2020</w:t>
      </w:r>
    </w:p>
    <w:p w14:paraId="51E75A1E" w14:textId="77777777" w:rsidR="00123099" w:rsidRDefault="00123099" w:rsidP="00123099">
      <w:pPr>
        <w:pStyle w:val="ListParagraph"/>
        <w:ind w:left="360"/>
        <w:jc w:val="both"/>
        <w:rPr>
          <w:rFonts w:ascii="Arial" w:eastAsia="Calibri" w:hAnsi="Arial" w:cs="Arial"/>
          <w:lang w:eastAsia="en-GB"/>
        </w:rPr>
      </w:pPr>
    </w:p>
    <w:p w14:paraId="33791A2C" w14:textId="606428E4" w:rsidR="00123099" w:rsidRDefault="00123099" w:rsidP="00123099">
      <w:pPr>
        <w:pStyle w:val="ListParagraph"/>
        <w:numPr>
          <w:ilvl w:val="0"/>
          <w:numId w:val="1"/>
        </w:numPr>
        <w:ind w:left="567" w:hanging="567"/>
        <w:jc w:val="both"/>
        <w:rPr>
          <w:rFonts w:ascii="Arial" w:eastAsia="Calibri" w:hAnsi="Arial" w:cs="Arial"/>
          <w:lang w:eastAsia="en-GB"/>
        </w:rPr>
      </w:pPr>
      <w:r>
        <w:rPr>
          <w:rFonts w:ascii="Arial" w:eastAsia="Calibri" w:hAnsi="Arial" w:cs="Arial"/>
          <w:lang w:eastAsia="en-GB"/>
        </w:rPr>
        <w:t xml:space="preserve">Members will be aware </w:t>
      </w:r>
      <w:r w:rsidRPr="00D8550F">
        <w:rPr>
          <w:rFonts w:ascii="Arial" w:eastAsia="Calibri" w:hAnsi="Arial" w:cs="Arial"/>
          <w:lang w:eastAsia="en-GB"/>
        </w:rPr>
        <w:t>that the</w:t>
      </w:r>
      <w:r>
        <w:rPr>
          <w:rFonts w:ascii="Arial" w:eastAsia="Calibri" w:hAnsi="Arial" w:cs="Arial"/>
          <w:lang w:eastAsia="en-GB"/>
        </w:rPr>
        <w:t xml:space="preserve"> national</w:t>
      </w:r>
      <w:r w:rsidRPr="00D8550F">
        <w:rPr>
          <w:rFonts w:ascii="Arial" w:eastAsia="Calibri" w:hAnsi="Arial" w:cs="Arial"/>
          <w:lang w:eastAsia="en-GB"/>
        </w:rPr>
        <w:t xml:space="preserve"> </w:t>
      </w:r>
      <w:r w:rsidRPr="00B806EF">
        <w:rPr>
          <w:rFonts w:ascii="Arial" w:eastAsia="Calibri" w:hAnsi="Arial" w:cs="Arial"/>
          <w:i/>
          <w:lang w:eastAsia="en-GB"/>
        </w:rPr>
        <w:t>Broadening the Role</w:t>
      </w:r>
      <w:r w:rsidRPr="00D8550F">
        <w:rPr>
          <w:rFonts w:ascii="Arial" w:eastAsia="Calibri" w:hAnsi="Arial" w:cs="Arial"/>
          <w:lang w:eastAsia="en-GB"/>
        </w:rPr>
        <w:t xml:space="preserve"> negotiation is currently paused to allow both parties to take stock. From an employer perspective a major factor has been the need for additional government funding </w:t>
      </w:r>
      <w:r>
        <w:rPr>
          <w:rFonts w:ascii="Arial" w:eastAsia="Calibri" w:hAnsi="Arial" w:cs="Arial"/>
          <w:lang w:eastAsia="en-GB"/>
        </w:rPr>
        <w:t xml:space="preserve">in England, Scotland, Wales and Northern Ireland </w:t>
      </w:r>
      <w:r w:rsidRPr="00D8550F">
        <w:rPr>
          <w:rFonts w:ascii="Arial" w:eastAsia="Calibri" w:hAnsi="Arial" w:cs="Arial"/>
          <w:lang w:eastAsia="en-GB"/>
        </w:rPr>
        <w:t xml:space="preserve">and that has had implications for the negotiation as </w:t>
      </w:r>
      <w:r>
        <w:rPr>
          <w:rFonts w:ascii="Arial" w:eastAsia="Calibri" w:hAnsi="Arial" w:cs="Arial"/>
          <w:lang w:eastAsia="en-GB"/>
        </w:rPr>
        <w:t xml:space="preserve">such </w:t>
      </w:r>
      <w:r w:rsidRPr="00D8550F">
        <w:rPr>
          <w:rFonts w:ascii="Arial" w:eastAsia="Calibri" w:hAnsi="Arial" w:cs="Arial"/>
          <w:lang w:eastAsia="en-GB"/>
        </w:rPr>
        <w:t>funding is outside of the control of the NJC itself.</w:t>
      </w:r>
    </w:p>
    <w:p w14:paraId="47EDEBB1" w14:textId="77777777" w:rsidR="00123099" w:rsidRPr="00E22098" w:rsidRDefault="00123099" w:rsidP="00123099">
      <w:pPr>
        <w:pStyle w:val="ListParagraph"/>
        <w:ind w:left="567" w:hanging="567"/>
        <w:jc w:val="both"/>
        <w:rPr>
          <w:rFonts w:ascii="Arial" w:eastAsia="Calibri" w:hAnsi="Arial" w:cs="Arial"/>
          <w:lang w:eastAsia="en-GB"/>
        </w:rPr>
      </w:pPr>
    </w:p>
    <w:p w14:paraId="1D056C04" w14:textId="092CE816" w:rsidR="00123099" w:rsidRPr="00BD2CA1" w:rsidRDefault="00123099" w:rsidP="00BD2CA1">
      <w:pPr>
        <w:pStyle w:val="ListParagraph"/>
        <w:numPr>
          <w:ilvl w:val="0"/>
          <w:numId w:val="1"/>
        </w:numPr>
        <w:spacing w:line="276" w:lineRule="auto"/>
        <w:ind w:left="567" w:hanging="567"/>
        <w:contextualSpacing/>
        <w:jc w:val="both"/>
        <w:rPr>
          <w:rFonts w:ascii="Arial" w:hAnsi="Arial" w:cs="Arial"/>
          <w:lang w:eastAsia="en-GB"/>
        </w:rPr>
      </w:pPr>
      <w:r w:rsidRPr="00E22098">
        <w:rPr>
          <w:rFonts w:ascii="Arial" w:hAnsi="Arial" w:cs="Arial"/>
          <w:lang w:eastAsia="en-GB"/>
        </w:rPr>
        <w:t xml:space="preserve">Nonetheless while such discussions have been taking place an annual pay award has continued to be applied by agreement. The ‘usual’ settlement date is 1 July and discussions </w:t>
      </w:r>
      <w:r>
        <w:rPr>
          <w:rFonts w:ascii="Arial" w:hAnsi="Arial" w:cs="Arial"/>
          <w:lang w:eastAsia="en-GB"/>
        </w:rPr>
        <w:t>are</w:t>
      </w:r>
      <w:r w:rsidRPr="00E22098">
        <w:rPr>
          <w:rFonts w:ascii="Arial" w:hAnsi="Arial" w:cs="Arial"/>
          <w:lang w:eastAsia="en-GB"/>
        </w:rPr>
        <w:t xml:space="preserve"> taking place between now and then on an appropriate way forward this year</w:t>
      </w:r>
      <w:r w:rsidR="00BD2CA1">
        <w:rPr>
          <w:rFonts w:ascii="Arial" w:hAnsi="Arial" w:cs="Arial"/>
          <w:lang w:eastAsia="en-GB"/>
        </w:rPr>
        <w:t xml:space="preserve">. </w:t>
      </w:r>
      <w:r w:rsidRPr="00E22098">
        <w:rPr>
          <w:rFonts w:ascii="Arial" w:hAnsi="Arial" w:cs="Arial"/>
          <w:lang w:eastAsia="en-GB"/>
        </w:rPr>
        <w:t>Employer members remain mindful of the affordability position discussed with Chairs and CFOs in previous consultation exercises.</w:t>
      </w:r>
    </w:p>
    <w:p w14:paraId="740D88B4" w14:textId="77777777" w:rsidR="00123099" w:rsidRPr="00123099" w:rsidRDefault="00123099" w:rsidP="00123099">
      <w:pPr>
        <w:pStyle w:val="ListParagraph"/>
        <w:rPr>
          <w:rFonts w:ascii="Arial" w:hAnsi="Arial" w:cs="Arial"/>
          <w:lang w:eastAsia="en-GB"/>
        </w:rPr>
      </w:pPr>
    </w:p>
    <w:p w14:paraId="36150A94" w14:textId="2CCBC8D0" w:rsidR="00BD2CA1" w:rsidRDefault="00123099" w:rsidP="00AD3C56">
      <w:pPr>
        <w:pStyle w:val="ListParagraph"/>
        <w:numPr>
          <w:ilvl w:val="0"/>
          <w:numId w:val="1"/>
        </w:numPr>
        <w:spacing w:line="276" w:lineRule="auto"/>
        <w:ind w:left="567" w:hanging="567"/>
        <w:contextualSpacing/>
        <w:jc w:val="both"/>
        <w:rPr>
          <w:rFonts w:ascii="Arial" w:hAnsi="Arial" w:cs="Arial"/>
          <w:lang w:eastAsia="en-GB"/>
        </w:rPr>
      </w:pPr>
      <w:r w:rsidRPr="00BD2CA1">
        <w:rPr>
          <w:rFonts w:ascii="Arial" w:hAnsi="Arial" w:cs="Arial"/>
          <w:lang w:eastAsia="en-GB"/>
        </w:rPr>
        <w:t xml:space="preserve">Council employees have </w:t>
      </w:r>
      <w:r w:rsidR="00BD2CA1">
        <w:rPr>
          <w:rFonts w:ascii="Arial" w:hAnsi="Arial" w:cs="Arial"/>
          <w:lang w:eastAsia="en-GB"/>
        </w:rPr>
        <w:t xml:space="preserve">recently </w:t>
      </w:r>
      <w:r w:rsidRPr="00BD2CA1">
        <w:rPr>
          <w:rFonts w:ascii="Arial" w:hAnsi="Arial" w:cs="Arial"/>
          <w:lang w:eastAsia="en-GB"/>
        </w:rPr>
        <w:t xml:space="preserve">been offered an improved pay increase of 2.75 per cent from 1 April 2020, plus an additional one day’s leave which would increase the minimum </w:t>
      </w:r>
      <w:r w:rsidRPr="00BD2CA1">
        <w:rPr>
          <w:rFonts w:ascii="Arial" w:hAnsi="Arial" w:cs="Arial"/>
          <w:lang w:eastAsia="en-GB"/>
        </w:rPr>
        <w:lastRenderedPageBreak/>
        <w:t>entitlement from 21 to 22 days per year (plus public holidays).</w:t>
      </w:r>
      <w:r w:rsidRPr="00BD2CA1">
        <w:rPr>
          <w:rFonts w:ascii="Arial" w:eastAsia="Arial" w:hAnsi="Arial" w:cs="Arial"/>
          <w:color w:val="000000" w:themeColor="text1"/>
        </w:rPr>
        <w:t xml:space="preserve"> While no formal response has been received, unions have expressed their strong disappointment with the offer.</w:t>
      </w:r>
      <w:r w:rsidRPr="00BD2CA1">
        <w:rPr>
          <w:rFonts w:ascii="Arial" w:hAnsi="Arial" w:cs="Arial"/>
          <w:lang w:eastAsia="en-GB"/>
        </w:rPr>
        <w:t xml:space="preserve"> </w:t>
      </w:r>
    </w:p>
    <w:p w14:paraId="60439573" w14:textId="77777777" w:rsidR="00BD2CA1" w:rsidRPr="00BD2CA1" w:rsidRDefault="00BD2CA1" w:rsidP="00BD2CA1">
      <w:pPr>
        <w:pStyle w:val="ListParagraph"/>
        <w:rPr>
          <w:rFonts w:ascii="Arial" w:hAnsi="Arial" w:cs="Arial"/>
          <w:lang w:eastAsia="en-GB"/>
        </w:rPr>
      </w:pPr>
    </w:p>
    <w:p w14:paraId="774B8824" w14:textId="5FBCD01C" w:rsidR="00123099" w:rsidRPr="00BD2CA1" w:rsidRDefault="00BD2CA1" w:rsidP="00AD3C56">
      <w:pPr>
        <w:pStyle w:val="ListParagraph"/>
        <w:numPr>
          <w:ilvl w:val="0"/>
          <w:numId w:val="1"/>
        </w:numPr>
        <w:spacing w:line="276" w:lineRule="auto"/>
        <w:ind w:left="567" w:hanging="567"/>
        <w:contextualSpacing/>
        <w:jc w:val="both"/>
        <w:rPr>
          <w:rFonts w:ascii="Arial" w:hAnsi="Arial" w:cs="Arial"/>
          <w:lang w:eastAsia="en-GB"/>
        </w:rPr>
      </w:pPr>
      <w:r w:rsidRPr="00BD2CA1">
        <w:rPr>
          <w:rFonts w:ascii="Arial" w:hAnsi="Arial" w:cs="Arial"/>
          <w:lang w:eastAsia="en-GB"/>
        </w:rPr>
        <w:t xml:space="preserve">Clearly the current Covid-19 situation will impact upon these </w:t>
      </w:r>
      <w:r w:rsidR="003C47EB">
        <w:rPr>
          <w:rFonts w:ascii="Arial" w:hAnsi="Arial" w:cs="Arial"/>
          <w:lang w:eastAsia="en-GB"/>
        </w:rPr>
        <w:t xml:space="preserve">fire service </w:t>
      </w:r>
      <w:r w:rsidRPr="00BD2CA1">
        <w:rPr>
          <w:rFonts w:ascii="Arial" w:hAnsi="Arial" w:cs="Arial"/>
          <w:lang w:eastAsia="en-GB"/>
        </w:rPr>
        <w:t>negotiations both in terms of employee expectations and potentially timescale</w:t>
      </w:r>
      <w:r w:rsidR="003C47EB">
        <w:rPr>
          <w:rFonts w:ascii="Arial" w:hAnsi="Arial" w:cs="Arial"/>
          <w:lang w:eastAsia="en-GB"/>
        </w:rPr>
        <w:t>.</w:t>
      </w:r>
    </w:p>
    <w:p w14:paraId="61DB4ECF" w14:textId="77777777" w:rsidR="00BD2CA1" w:rsidRDefault="00BD2CA1" w:rsidP="00123099">
      <w:pPr>
        <w:pStyle w:val="ListParagraph"/>
        <w:ind w:left="567" w:hanging="567"/>
        <w:rPr>
          <w:rFonts w:ascii="Arial" w:hAnsi="Arial" w:cs="Arial"/>
          <w:b/>
          <w:lang w:eastAsia="en-GB"/>
        </w:rPr>
      </w:pPr>
    </w:p>
    <w:p w14:paraId="27B2C783" w14:textId="58F59ED6" w:rsidR="00123099" w:rsidRDefault="00123099" w:rsidP="00123099">
      <w:pPr>
        <w:pStyle w:val="ListParagraph"/>
        <w:ind w:left="567" w:hanging="567"/>
        <w:rPr>
          <w:rFonts w:ascii="Arial" w:hAnsi="Arial" w:cs="Arial"/>
          <w:b/>
          <w:lang w:eastAsia="en-GB"/>
        </w:rPr>
      </w:pPr>
      <w:r>
        <w:rPr>
          <w:rFonts w:ascii="Arial" w:hAnsi="Arial" w:cs="Arial"/>
          <w:b/>
          <w:lang w:eastAsia="en-GB"/>
        </w:rPr>
        <w:t>Coronavirus</w:t>
      </w:r>
    </w:p>
    <w:p w14:paraId="109CBEF0" w14:textId="77777777" w:rsidR="00123099" w:rsidRPr="005A5F3A" w:rsidRDefault="00123099" w:rsidP="00123099">
      <w:pPr>
        <w:pStyle w:val="ListParagraph"/>
        <w:ind w:left="567" w:hanging="567"/>
        <w:rPr>
          <w:rFonts w:ascii="Arial" w:hAnsi="Arial" w:cs="Arial"/>
          <w:b/>
          <w:lang w:eastAsia="en-GB"/>
        </w:rPr>
      </w:pPr>
    </w:p>
    <w:p w14:paraId="6855C890" w14:textId="77777777" w:rsidR="00123099" w:rsidRDefault="00123099" w:rsidP="00123099">
      <w:pPr>
        <w:pStyle w:val="ListParagraph"/>
        <w:numPr>
          <w:ilvl w:val="0"/>
          <w:numId w:val="1"/>
        </w:numPr>
        <w:spacing w:line="276" w:lineRule="auto"/>
        <w:ind w:left="567" w:hanging="567"/>
        <w:contextualSpacing/>
        <w:jc w:val="both"/>
        <w:rPr>
          <w:rFonts w:ascii="Arial" w:hAnsi="Arial" w:cs="Arial"/>
          <w:lang w:eastAsia="en-GB"/>
        </w:rPr>
      </w:pPr>
      <w:r w:rsidRPr="7FD54730">
        <w:rPr>
          <w:rFonts w:ascii="Arial" w:hAnsi="Arial" w:cs="Arial"/>
          <w:lang w:eastAsia="en-GB"/>
        </w:rPr>
        <w:t xml:space="preserve">The National Joint Council for Local Authority Fire and Rescue Services issued a </w:t>
      </w:r>
      <w:hyperlink r:id="rId26">
        <w:r w:rsidRPr="7FD54730">
          <w:rPr>
            <w:rStyle w:val="Hyperlink"/>
            <w:rFonts w:ascii="Arial" w:hAnsi="Arial" w:cs="Arial"/>
            <w:lang w:eastAsia="en-GB"/>
          </w:rPr>
          <w:t>circular</w:t>
        </w:r>
      </w:hyperlink>
      <w:r w:rsidRPr="7FD54730">
        <w:rPr>
          <w:rFonts w:ascii="Arial" w:hAnsi="Arial" w:cs="Arial"/>
          <w:lang w:eastAsia="en-GB"/>
        </w:rPr>
        <w:t xml:space="preserve"> in respect of Novel Coronavirus (COVID-19) which provided sources of further information across the UK and confirmed pay arrangements should an employee be required to self-isolate or be placed in quarantine.</w:t>
      </w:r>
    </w:p>
    <w:p w14:paraId="3FB620F7" w14:textId="77777777" w:rsidR="00123099" w:rsidRDefault="00123099" w:rsidP="00123099">
      <w:pPr>
        <w:pStyle w:val="ListParagraph"/>
        <w:spacing w:line="276" w:lineRule="auto"/>
        <w:ind w:left="567"/>
        <w:contextualSpacing/>
        <w:jc w:val="both"/>
        <w:rPr>
          <w:rFonts w:ascii="Arial" w:hAnsi="Arial" w:cs="Arial"/>
          <w:lang w:eastAsia="en-GB"/>
        </w:rPr>
      </w:pPr>
    </w:p>
    <w:p w14:paraId="0F1DB77A" w14:textId="77777777" w:rsidR="00123099" w:rsidRDefault="00123099" w:rsidP="00123099">
      <w:pPr>
        <w:pStyle w:val="ListParagraph"/>
        <w:numPr>
          <w:ilvl w:val="0"/>
          <w:numId w:val="1"/>
        </w:numPr>
        <w:spacing w:line="276" w:lineRule="auto"/>
        <w:ind w:left="567" w:hanging="567"/>
        <w:contextualSpacing/>
        <w:jc w:val="both"/>
        <w:rPr>
          <w:rFonts w:ascii="Arial" w:hAnsi="Arial" w:cs="Arial"/>
          <w:lang w:eastAsia="en-GB"/>
        </w:rPr>
      </w:pPr>
      <w:r w:rsidRPr="7FD54730">
        <w:rPr>
          <w:rFonts w:ascii="Arial" w:hAnsi="Arial" w:cs="Arial"/>
          <w:lang w:eastAsia="en-GB"/>
        </w:rPr>
        <w:t xml:space="preserve">Members will also be aware that both sides of the National Joint Council and the NFCC have developed a series of </w:t>
      </w:r>
      <w:hyperlink r:id="rId27">
        <w:r w:rsidRPr="7FD54730">
          <w:rPr>
            <w:rStyle w:val="Hyperlink"/>
            <w:rFonts w:ascii="Arial" w:hAnsi="Arial" w:cs="Arial"/>
            <w:lang w:eastAsia="en-GB"/>
          </w:rPr>
          <w:t>tripartite statements</w:t>
        </w:r>
      </w:hyperlink>
      <w:r w:rsidRPr="7FD54730">
        <w:rPr>
          <w:rFonts w:ascii="Arial" w:hAnsi="Arial" w:cs="Arial"/>
          <w:lang w:eastAsia="en-GB"/>
        </w:rPr>
        <w:t xml:space="preserve"> on additional areas of work that firefighters can undertake to alleviate pressure on ambulances services and other partners during the COVID-19 pandemic. </w:t>
      </w:r>
    </w:p>
    <w:p w14:paraId="02146F9B" w14:textId="77777777" w:rsidR="00123099" w:rsidRPr="00AA4EEA" w:rsidRDefault="00123099" w:rsidP="00123099">
      <w:pPr>
        <w:pStyle w:val="ListParagraph"/>
        <w:rPr>
          <w:rFonts w:ascii="Arial" w:hAnsi="Arial" w:cs="Arial"/>
          <w:lang w:eastAsia="en-GB"/>
        </w:rPr>
      </w:pPr>
    </w:p>
    <w:p w14:paraId="650A4E32" w14:textId="77777777" w:rsidR="00123099" w:rsidRDefault="00123099" w:rsidP="00123099">
      <w:pPr>
        <w:pStyle w:val="ListParagraph"/>
        <w:numPr>
          <w:ilvl w:val="0"/>
          <w:numId w:val="1"/>
        </w:numPr>
        <w:spacing w:line="276" w:lineRule="auto"/>
        <w:ind w:left="567" w:hanging="567"/>
        <w:contextualSpacing/>
        <w:jc w:val="both"/>
        <w:rPr>
          <w:rFonts w:ascii="Arial" w:hAnsi="Arial" w:cs="Arial"/>
          <w:lang w:eastAsia="en-GB"/>
        </w:rPr>
      </w:pPr>
      <w:r w:rsidRPr="7FD54730">
        <w:rPr>
          <w:rFonts w:ascii="Arial" w:hAnsi="Arial" w:cs="Arial"/>
          <w:lang w:eastAsia="en-GB"/>
        </w:rPr>
        <w:t>Since agreement on the principles document on 26</w:t>
      </w:r>
      <w:r w:rsidRPr="7FD54730">
        <w:rPr>
          <w:rFonts w:ascii="Arial" w:hAnsi="Arial" w:cs="Arial"/>
          <w:vertAlign w:val="superscript"/>
          <w:lang w:eastAsia="en-GB"/>
        </w:rPr>
        <w:t>th</w:t>
      </w:r>
      <w:r w:rsidRPr="7FD54730">
        <w:rPr>
          <w:rFonts w:ascii="Arial" w:hAnsi="Arial" w:cs="Arial"/>
          <w:lang w:eastAsia="en-GB"/>
        </w:rPr>
        <w:t xml:space="preserve"> March </w:t>
      </w:r>
      <w:proofErr w:type="gramStart"/>
      <w:r w:rsidRPr="7FD54730">
        <w:rPr>
          <w:rFonts w:ascii="Arial" w:hAnsi="Arial" w:cs="Arial"/>
          <w:lang w:eastAsia="en-GB"/>
        </w:rPr>
        <w:t>a number of</w:t>
      </w:r>
      <w:proofErr w:type="gramEnd"/>
      <w:r w:rsidRPr="7FD54730">
        <w:rPr>
          <w:rFonts w:ascii="Arial" w:hAnsi="Arial" w:cs="Arial"/>
          <w:lang w:eastAsia="en-GB"/>
        </w:rPr>
        <w:t xml:space="preserve"> additional work areas have been identified: </w:t>
      </w:r>
    </w:p>
    <w:p w14:paraId="5766B98B" w14:textId="77777777" w:rsidR="00123099" w:rsidRDefault="00123099" w:rsidP="00123099">
      <w:pPr>
        <w:pStyle w:val="ListParagraph"/>
        <w:numPr>
          <w:ilvl w:val="0"/>
          <w:numId w:val="15"/>
        </w:numPr>
        <w:spacing w:line="276" w:lineRule="auto"/>
        <w:contextualSpacing/>
        <w:jc w:val="both"/>
        <w:rPr>
          <w:rFonts w:ascii="Arial" w:hAnsi="Arial" w:cs="Arial"/>
          <w:lang w:eastAsia="en-GB"/>
        </w:rPr>
      </w:pPr>
      <w:r w:rsidRPr="007428C1">
        <w:rPr>
          <w:rFonts w:ascii="Arial" w:hAnsi="Arial" w:cs="Arial"/>
          <w:lang w:eastAsia="en-GB"/>
        </w:rPr>
        <w:t xml:space="preserve">ambulance driving and </w:t>
      </w:r>
      <w:r>
        <w:rPr>
          <w:rFonts w:ascii="Arial" w:hAnsi="Arial" w:cs="Arial"/>
          <w:lang w:eastAsia="en-GB"/>
        </w:rPr>
        <w:t xml:space="preserve">patient/ambulance personnel support </w:t>
      </w:r>
      <w:r w:rsidRPr="007428C1">
        <w:rPr>
          <w:rFonts w:ascii="Arial" w:hAnsi="Arial" w:cs="Arial"/>
          <w:lang w:eastAsia="en-GB"/>
        </w:rPr>
        <w:t xml:space="preserve"> </w:t>
      </w:r>
    </w:p>
    <w:p w14:paraId="1AE8F120" w14:textId="77777777" w:rsidR="00123099" w:rsidRDefault="00123099" w:rsidP="00123099">
      <w:pPr>
        <w:pStyle w:val="ListParagraph"/>
        <w:numPr>
          <w:ilvl w:val="0"/>
          <w:numId w:val="15"/>
        </w:numPr>
        <w:spacing w:line="276" w:lineRule="auto"/>
        <w:contextualSpacing/>
        <w:jc w:val="both"/>
        <w:rPr>
          <w:rFonts w:ascii="Arial" w:hAnsi="Arial" w:cs="Arial"/>
          <w:lang w:eastAsia="en-GB"/>
        </w:rPr>
      </w:pPr>
      <w:r w:rsidRPr="007428C1">
        <w:rPr>
          <w:rFonts w:ascii="Arial" w:hAnsi="Arial" w:cs="Arial"/>
          <w:lang w:eastAsia="en-GB"/>
        </w:rPr>
        <w:t>delivery of essential items to vulnerable persons</w:t>
      </w:r>
    </w:p>
    <w:p w14:paraId="7577141D" w14:textId="77777777" w:rsidR="00123099" w:rsidRDefault="00123099" w:rsidP="00123099">
      <w:pPr>
        <w:pStyle w:val="ListParagraph"/>
        <w:numPr>
          <w:ilvl w:val="0"/>
          <w:numId w:val="15"/>
        </w:numPr>
        <w:spacing w:line="276" w:lineRule="auto"/>
        <w:contextualSpacing/>
        <w:jc w:val="both"/>
        <w:rPr>
          <w:rFonts w:ascii="Arial" w:hAnsi="Arial" w:cs="Arial"/>
          <w:lang w:eastAsia="en-GB"/>
        </w:rPr>
      </w:pPr>
      <w:r>
        <w:rPr>
          <w:rFonts w:ascii="Arial" w:hAnsi="Arial" w:cs="Arial"/>
          <w:lang w:eastAsia="en-GB"/>
        </w:rPr>
        <w:t>m</w:t>
      </w:r>
      <w:r w:rsidRPr="007428C1">
        <w:rPr>
          <w:rFonts w:ascii="Arial" w:hAnsi="Arial" w:cs="Arial"/>
          <w:lang w:eastAsia="en-GB"/>
        </w:rPr>
        <w:t>ovement of bodies</w:t>
      </w:r>
      <w:r>
        <w:rPr>
          <w:rFonts w:ascii="Arial" w:hAnsi="Arial" w:cs="Arial"/>
          <w:lang w:eastAsia="en-GB"/>
        </w:rPr>
        <w:t xml:space="preserve"> (Covid-19)</w:t>
      </w:r>
    </w:p>
    <w:p w14:paraId="744BA547" w14:textId="77777777" w:rsidR="00123099" w:rsidRDefault="00123099" w:rsidP="00123099">
      <w:pPr>
        <w:pStyle w:val="ListParagraph"/>
        <w:numPr>
          <w:ilvl w:val="0"/>
          <w:numId w:val="15"/>
        </w:numPr>
        <w:spacing w:line="276" w:lineRule="auto"/>
        <w:contextualSpacing/>
        <w:jc w:val="both"/>
        <w:rPr>
          <w:rFonts w:ascii="Arial" w:hAnsi="Arial" w:cs="Arial"/>
          <w:lang w:eastAsia="en-GB"/>
        </w:rPr>
      </w:pPr>
      <w:r w:rsidRPr="007428C1">
        <w:rPr>
          <w:rFonts w:ascii="Arial" w:hAnsi="Arial" w:cs="Arial"/>
          <w:lang w:eastAsia="en-GB"/>
        </w:rPr>
        <w:t xml:space="preserve">face fitting for masks to be used by frontline NHS and clinical care staff working with COVID-19 patients; </w:t>
      </w:r>
    </w:p>
    <w:p w14:paraId="151081AB" w14:textId="77777777" w:rsidR="00123099" w:rsidRDefault="00123099" w:rsidP="00123099">
      <w:pPr>
        <w:pStyle w:val="ListParagraph"/>
        <w:numPr>
          <w:ilvl w:val="0"/>
          <w:numId w:val="15"/>
        </w:numPr>
        <w:spacing w:line="276" w:lineRule="auto"/>
        <w:contextualSpacing/>
        <w:jc w:val="both"/>
        <w:rPr>
          <w:rFonts w:ascii="Arial" w:hAnsi="Arial" w:cs="Arial"/>
          <w:lang w:eastAsia="en-GB"/>
        </w:rPr>
      </w:pPr>
      <w:r w:rsidRPr="007428C1">
        <w:rPr>
          <w:rFonts w:ascii="Arial" w:hAnsi="Arial" w:cs="Arial"/>
          <w:lang w:eastAsia="en-GB"/>
        </w:rPr>
        <w:t xml:space="preserve">delivery of PPE and other medical supplies to NHS and care facilities; </w:t>
      </w:r>
    </w:p>
    <w:p w14:paraId="354B2DC0" w14:textId="77777777" w:rsidR="00123099" w:rsidRDefault="00123099" w:rsidP="00123099">
      <w:pPr>
        <w:pStyle w:val="ListParagraph"/>
        <w:numPr>
          <w:ilvl w:val="0"/>
          <w:numId w:val="15"/>
        </w:numPr>
        <w:spacing w:line="276" w:lineRule="auto"/>
        <w:contextualSpacing/>
        <w:jc w:val="both"/>
        <w:rPr>
          <w:rFonts w:ascii="Arial" w:hAnsi="Arial" w:cs="Arial"/>
          <w:lang w:eastAsia="en-GB"/>
        </w:rPr>
      </w:pPr>
      <w:r w:rsidRPr="007428C1">
        <w:rPr>
          <w:rFonts w:ascii="Arial" w:hAnsi="Arial" w:cs="Arial"/>
          <w:lang w:eastAsia="en-GB"/>
        </w:rPr>
        <w:t xml:space="preserve">assisting </w:t>
      </w:r>
      <w:r>
        <w:rPr>
          <w:rFonts w:ascii="Arial" w:hAnsi="Arial" w:cs="Arial"/>
          <w:lang w:eastAsia="en-GB"/>
        </w:rPr>
        <w:t xml:space="preserve">in taking samples for Covid-19 </w:t>
      </w:r>
      <w:r w:rsidRPr="007428C1">
        <w:rPr>
          <w:rFonts w:ascii="Arial" w:hAnsi="Arial" w:cs="Arial"/>
          <w:lang w:eastAsia="en-GB"/>
        </w:rPr>
        <w:t xml:space="preserve">antigen testing; </w:t>
      </w:r>
    </w:p>
    <w:p w14:paraId="2026F42C" w14:textId="77777777" w:rsidR="00123099" w:rsidRDefault="00123099" w:rsidP="00123099">
      <w:pPr>
        <w:pStyle w:val="ListParagraph"/>
        <w:numPr>
          <w:ilvl w:val="0"/>
          <w:numId w:val="15"/>
        </w:numPr>
        <w:spacing w:line="276" w:lineRule="auto"/>
        <w:contextualSpacing/>
        <w:jc w:val="both"/>
        <w:rPr>
          <w:rFonts w:ascii="Arial" w:hAnsi="Arial" w:cs="Arial"/>
          <w:lang w:eastAsia="en-GB"/>
        </w:rPr>
      </w:pPr>
      <w:r>
        <w:rPr>
          <w:rFonts w:ascii="Arial" w:hAnsi="Arial" w:cs="Arial"/>
          <w:lang w:eastAsia="en-GB"/>
        </w:rPr>
        <w:t xml:space="preserve">driving ambulance transport not on blue lights (excluding known Covid-19 patients) to </w:t>
      </w:r>
      <w:proofErr w:type="gramStart"/>
      <w:r w:rsidRPr="007428C1">
        <w:rPr>
          <w:rFonts w:ascii="Arial" w:hAnsi="Arial" w:cs="Arial"/>
          <w:lang w:eastAsia="en-GB"/>
        </w:rPr>
        <w:t>outpatients</w:t>
      </w:r>
      <w:proofErr w:type="gramEnd"/>
      <w:r w:rsidRPr="007428C1">
        <w:rPr>
          <w:rFonts w:ascii="Arial" w:hAnsi="Arial" w:cs="Arial"/>
          <w:lang w:eastAsia="en-GB"/>
        </w:rPr>
        <w:t xml:space="preserve"> appointments or to receive urgent care;</w:t>
      </w:r>
    </w:p>
    <w:p w14:paraId="1171F229" w14:textId="77777777" w:rsidR="00123099" w:rsidRDefault="00123099" w:rsidP="00123099">
      <w:pPr>
        <w:pStyle w:val="ListParagraph"/>
        <w:numPr>
          <w:ilvl w:val="0"/>
          <w:numId w:val="15"/>
        </w:numPr>
        <w:spacing w:line="276" w:lineRule="auto"/>
        <w:contextualSpacing/>
        <w:jc w:val="both"/>
        <w:rPr>
          <w:rFonts w:ascii="Arial" w:hAnsi="Arial" w:cs="Arial"/>
          <w:lang w:eastAsia="en-GB"/>
        </w:rPr>
      </w:pPr>
      <w:r>
        <w:rPr>
          <w:rFonts w:ascii="Arial" w:hAnsi="Arial" w:cs="Arial"/>
          <w:lang w:eastAsia="en-GB"/>
        </w:rPr>
        <w:t>driving instruction by FRS driver trainers to deliver training for non-Service personnel to drive ambulances (not on blue lights)</w:t>
      </w:r>
      <w:r w:rsidRPr="007428C1">
        <w:rPr>
          <w:rFonts w:ascii="Arial" w:hAnsi="Arial" w:cs="Arial"/>
          <w:lang w:eastAsia="en-GB"/>
        </w:rPr>
        <w:t xml:space="preserve"> </w:t>
      </w:r>
    </w:p>
    <w:p w14:paraId="5B63CEE2" w14:textId="77777777" w:rsidR="00123099" w:rsidRDefault="00123099" w:rsidP="00123099">
      <w:pPr>
        <w:pStyle w:val="ListParagraph"/>
        <w:numPr>
          <w:ilvl w:val="0"/>
          <w:numId w:val="15"/>
        </w:numPr>
        <w:spacing w:line="276" w:lineRule="auto"/>
        <w:contextualSpacing/>
        <w:jc w:val="both"/>
        <w:rPr>
          <w:rFonts w:ascii="Arial" w:hAnsi="Arial" w:cs="Arial"/>
          <w:lang w:eastAsia="en-GB"/>
        </w:rPr>
      </w:pPr>
      <w:r w:rsidRPr="007428C1">
        <w:rPr>
          <w:rFonts w:ascii="Arial" w:hAnsi="Arial" w:cs="Arial"/>
          <w:lang w:eastAsia="en-GB"/>
        </w:rPr>
        <w:t xml:space="preserve">assembly of single use face shields for the NHS and care work front line staff; </w:t>
      </w:r>
    </w:p>
    <w:p w14:paraId="1F049297" w14:textId="77777777" w:rsidR="00123099" w:rsidRDefault="00123099" w:rsidP="00123099">
      <w:pPr>
        <w:pStyle w:val="ListParagraph"/>
        <w:numPr>
          <w:ilvl w:val="0"/>
          <w:numId w:val="15"/>
        </w:numPr>
        <w:spacing w:line="276" w:lineRule="auto"/>
        <w:contextualSpacing/>
        <w:jc w:val="both"/>
        <w:rPr>
          <w:rFonts w:ascii="Arial" w:hAnsi="Arial" w:cs="Arial"/>
          <w:lang w:eastAsia="en-GB"/>
        </w:rPr>
      </w:pPr>
      <w:r w:rsidRPr="007428C1">
        <w:rPr>
          <w:rFonts w:ascii="Arial" w:hAnsi="Arial" w:cs="Arial"/>
          <w:lang w:eastAsia="en-GB"/>
        </w:rPr>
        <w:t xml:space="preserve">packing/repacking food supplies for Vulnerable people; </w:t>
      </w:r>
    </w:p>
    <w:p w14:paraId="0D786035" w14:textId="77777777" w:rsidR="00123099" w:rsidRDefault="00123099" w:rsidP="00123099">
      <w:pPr>
        <w:pStyle w:val="ListParagraph"/>
        <w:numPr>
          <w:ilvl w:val="0"/>
          <w:numId w:val="15"/>
        </w:numPr>
        <w:spacing w:line="276" w:lineRule="auto"/>
        <w:contextualSpacing/>
        <w:jc w:val="both"/>
        <w:rPr>
          <w:rFonts w:ascii="Arial" w:hAnsi="Arial" w:cs="Arial"/>
          <w:lang w:eastAsia="en-GB"/>
        </w:rPr>
      </w:pPr>
      <w:r>
        <w:rPr>
          <w:rFonts w:ascii="Arial" w:hAnsi="Arial" w:cs="Arial"/>
          <w:lang w:eastAsia="en-GB"/>
        </w:rPr>
        <w:t xml:space="preserve">Known or suspected Covid-19 patients: </w:t>
      </w:r>
      <w:r w:rsidRPr="007428C1">
        <w:rPr>
          <w:rFonts w:ascii="Arial" w:hAnsi="Arial" w:cs="Arial"/>
          <w:lang w:eastAsia="en-GB"/>
        </w:rPr>
        <w:t>transfer to</w:t>
      </w:r>
      <w:r>
        <w:rPr>
          <w:rFonts w:ascii="Arial" w:hAnsi="Arial" w:cs="Arial"/>
          <w:lang w:eastAsia="en-GB"/>
        </w:rPr>
        <w:t xml:space="preserve"> and </w:t>
      </w:r>
      <w:r w:rsidRPr="007428C1">
        <w:rPr>
          <w:rFonts w:ascii="Arial" w:hAnsi="Arial" w:cs="Arial"/>
          <w:lang w:eastAsia="en-GB"/>
        </w:rPr>
        <w:t xml:space="preserve">from Nightingale hospitals under emergency response (blue light) or through non-emergency patient transfer (not on blue lights) </w:t>
      </w:r>
    </w:p>
    <w:p w14:paraId="5E0F9151" w14:textId="1D14937C" w:rsidR="00123099" w:rsidRDefault="00123099" w:rsidP="00123099">
      <w:pPr>
        <w:pStyle w:val="ListParagraph"/>
        <w:numPr>
          <w:ilvl w:val="0"/>
          <w:numId w:val="15"/>
        </w:numPr>
        <w:spacing w:line="276" w:lineRule="auto"/>
        <w:contextualSpacing/>
        <w:jc w:val="both"/>
        <w:rPr>
          <w:rFonts w:ascii="Arial" w:hAnsi="Arial" w:cs="Arial"/>
          <w:lang w:eastAsia="en-GB"/>
        </w:rPr>
      </w:pPr>
      <w:r>
        <w:rPr>
          <w:rFonts w:ascii="Arial" w:hAnsi="Arial" w:cs="Arial"/>
          <w:lang w:eastAsia="en-GB"/>
        </w:rPr>
        <w:t>N</w:t>
      </w:r>
      <w:r w:rsidRPr="007428C1">
        <w:rPr>
          <w:rFonts w:ascii="Arial" w:hAnsi="Arial" w:cs="Arial"/>
          <w:lang w:eastAsia="en-GB"/>
        </w:rPr>
        <w:t>on Covid-19 patients</w:t>
      </w:r>
      <w:r>
        <w:rPr>
          <w:rFonts w:ascii="Arial" w:hAnsi="Arial" w:cs="Arial"/>
          <w:lang w:eastAsia="en-GB"/>
        </w:rPr>
        <w:t xml:space="preserve">: transfer to and from Nightingale hospitals under emergency response (blue light) or through non-emergency patient transfer (not on blue lights) – this </w:t>
      </w:r>
      <w:r w:rsidRPr="007428C1">
        <w:rPr>
          <w:rFonts w:ascii="Arial" w:hAnsi="Arial" w:cs="Arial"/>
          <w:lang w:eastAsia="en-GB"/>
        </w:rPr>
        <w:t>includes recovering and recuperating patients no longer infected with Covid-19.</w:t>
      </w:r>
    </w:p>
    <w:p w14:paraId="396AB691" w14:textId="77777777" w:rsidR="009217F2" w:rsidRPr="007428C1" w:rsidRDefault="009217F2" w:rsidP="009217F2">
      <w:pPr>
        <w:pStyle w:val="ListParagraph"/>
        <w:spacing w:line="276" w:lineRule="auto"/>
        <w:ind w:left="1287"/>
        <w:contextualSpacing/>
        <w:jc w:val="both"/>
        <w:rPr>
          <w:rFonts w:ascii="Arial" w:hAnsi="Arial" w:cs="Arial"/>
          <w:lang w:eastAsia="en-GB"/>
        </w:rPr>
      </w:pPr>
    </w:p>
    <w:p w14:paraId="1646B5E2" w14:textId="77777777" w:rsidR="00123099" w:rsidRPr="00530FFE" w:rsidRDefault="00123099" w:rsidP="00123099">
      <w:pPr>
        <w:pStyle w:val="Default"/>
        <w:numPr>
          <w:ilvl w:val="0"/>
          <w:numId w:val="1"/>
        </w:numPr>
        <w:ind w:left="567" w:hanging="567"/>
        <w:jc w:val="both"/>
        <w:rPr>
          <w:sz w:val="22"/>
          <w:szCs w:val="22"/>
        </w:rPr>
      </w:pPr>
      <w:r w:rsidRPr="7FD54730">
        <w:rPr>
          <w:sz w:val="22"/>
          <w:szCs w:val="22"/>
        </w:rPr>
        <w:lastRenderedPageBreak/>
        <w:t>Where an employee chooses to volunteer to facilitate such work, the NJC for Local Authority Fire and Rescue Services has agreed such work will be regarded as part of the core job. This ensures there are no potential pension/compensation complications, which encompasses all Grey Book employees undertaking such work.</w:t>
      </w:r>
    </w:p>
    <w:p w14:paraId="31BC5055" w14:textId="77777777" w:rsidR="00123099" w:rsidRPr="00530FFE" w:rsidRDefault="00123099" w:rsidP="00123099">
      <w:pPr>
        <w:pStyle w:val="ListParagraph"/>
        <w:rPr>
          <w:rFonts w:ascii="Arial" w:hAnsi="Arial" w:cs="Arial"/>
          <w:b/>
          <w:lang w:eastAsia="en-GB"/>
        </w:rPr>
      </w:pPr>
    </w:p>
    <w:p w14:paraId="20628D52" w14:textId="491B70C2" w:rsidR="00123099" w:rsidRDefault="00123099" w:rsidP="00123099">
      <w:pPr>
        <w:spacing w:line="276" w:lineRule="auto"/>
        <w:contextualSpacing/>
        <w:jc w:val="both"/>
        <w:rPr>
          <w:rFonts w:ascii="Arial" w:hAnsi="Arial" w:cs="Arial"/>
          <w:b/>
          <w:lang w:eastAsia="en-GB"/>
        </w:rPr>
      </w:pPr>
      <w:r w:rsidRPr="007428C1">
        <w:rPr>
          <w:rFonts w:ascii="Arial" w:hAnsi="Arial" w:cs="Arial"/>
          <w:b/>
          <w:lang w:eastAsia="en-GB"/>
        </w:rPr>
        <w:t>Implications for Wales</w:t>
      </w:r>
    </w:p>
    <w:p w14:paraId="3CC191D3" w14:textId="77777777" w:rsidR="00123099" w:rsidRPr="007428C1" w:rsidRDefault="00123099" w:rsidP="00123099">
      <w:pPr>
        <w:spacing w:line="276" w:lineRule="auto"/>
        <w:contextualSpacing/>
        <w:jc w:val="both"/>
        <w:rPr>
          <w:rFonts w:ascii="Arial" w:hAnsi="Arial" w:cs="Arial"/>
          <w:b/>
          <w:lang w:eastAsia="en-GB"/>
        </w:rPr>
      </w:pPr>
    </w:p>
    <w:p w14:paraId="7FD43E5A" w14:textId="77777777" w:rsidR="00123099" w:rsidRDefault="00123099" w:rsidP="00123099">
      <w:pPr>
        <w:pStyle w:val="ListParagraph"/>
        <w:numPr>
          <w:ilvl w:val="0"/>
          <w:numId w:val="1"/>
        </w:numPr>
        <w:spacing w:line="276" w:lineRule="auto"/>
        <w:ind w:left="567" w:hanging="567"/>
        <w:contextualSpacing/>
        <w:jc w:val="both"/>
        <w:rPr>
          <w:rFonts w:ascii="Arial" w:hAnsi="Arial" w:cs="Arial"/>
          <w:lang w:eastAsia="en-GB"/>
        </w:rPr>
      </w:pPr>
      <w:r w:rsidRPr="7FD54730">
        <w:rPr>
          <w:rFonts w:ascii="Arial" w:hAnsi="Arial" w:cs="Arial"/>
          <w:lang w:eastAsia="en-GB"/>
        </w:rPr>
        <w:t>Each of the wider workforce matters in this report have the same implications for Wales as for England and we are working with WLGA, Welsh FRAs and FRSs as appropriate. The WLGA is one of the four employer stakeholder bodies on the NJC for Local Authority Fire and Rescue Services.</w:t>
      </w:r>
    </w:p>
    <w:p w14:paraId="0C691269" w14:textId="77777777" w:rsidR="00123099" w:rsidRDefault="00123099" w:rsidP="00123099">
      <w:pPr>
        <w:pStyle w:val="ListParagraph"/>
        <w:spacing w:line="276" w:lineRule="auto"/>
        <w:ind w:left="567" w:hanging="567"/>
        <w:contextualSpacing/>
        <w:jc w:val="both"/>
        <w:rPr>
          <w:rStyle w:val="normaltextrun1"/>
          <w:rFonts w:ascii="Arial" w:hAnsi="Arial" w:cs="Arial"/>
          <w:lang w:eastAsia="en-GB"/>
        </w:rPr>
      </w:pPr>
    </w:p>
    <w:p w14:paraId="6DFB0091" w14:textId="2E7EEDAC" w:rsidR="00123099" w:rsidRPr="00123099" w:rsidRDefault="00123099" w:rsidP="00F30386">
      <w:pPr>
        <w:pStyle w:val="ListParagraph"/>
        <w:numPr>
          <w:ilvl w:val="0"/>
          <w:numId w:val="1"/>
        </w:numPr>
        <w:spacing w:line="276" w:lineRule="auto"/>
        <w:ind w:left="567" w:hanging="567"/>
        <w:contextualSpacing/>
        <w:jc w:val="both"/>
        <w:rPr>
          <w:rFonts w:ascii="Arial" w:hAnsi="Arial" w:cs="Arial"/>
          <w:lang w:eastAsia="en-GB"/>
        </w:rPr>
      </w:pPr>
      <w:r w:rsidRPr="00123099">
        <w:rPr>
          <w:rStyle w:val="normaltextrun1"/>
          <w:rFonts w:ascii="Arial" w:hAnsi="Arial" w:cs="Arial"/>
        </w:rPr>
        <w:t>References to the scheme advisory board are for the English scheme advisory board only.  Wales has its own advisory board who will be responding separately to the government consultation on reform.</w:t>
      </w:r>
    </w:p>
    <w:p w14:paraId="41AD53AC" w14:textId="77777777" w:rsidR="00B57F32" w:rsidRPr="003A78A8" w:rsidRDefault="00B57F32" w:rsidP="00EB19E3">
      <w:pPr>
        <w:ind w:left="567" w:hanging="567"/>
        <w:jc w:val="both"/>
        <w:rPr>
          <w:rFonts w:ascii="Arial" w:hAnsi="Arial" w:cs="Arial"/>
          <w:color w:val="000000"/>
          <w:sz w:val="23"/>
          <w:szCs w:val="23"/>
        </w:rPr>
      </w:pPr>
    </w:p>
    <w:sectPr w:rsidR="00B57F32" w:rsidRPr="003A78A8" w:rsidSect="0090606C">
      <w:headerReference w:type="default" r:id="rId28"/>
      <w:footerReference w:type="default" r:id="rId29"/>
      <w:pgSz w:w="12240" w:h="15840"/>
      <w:pgMar w:top="1440" w:right="1440" w:bottom="851"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DFB3" w14:textId="77777777" w:rsidR="00A6201A" w:rsidRDefault="00A6201A">
      <w:r>
        <w:separator/>
      </w:r>
    </w:p>
  </w:endnote>
  <w:endnote w:type="continuationSeparator" w:id="0">
    <w:p w14:paraId="651B0786" w14:textId="77777777" w:rsidR="00A6201A" w:rsidRDefault="00A6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2377" w14:textId="77777777" w:rsidR="00DC6544" w:rsidRDefault="00DC654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D610" w14:textId="77777777" w:rsidR="00A6201A" w:rsidRDefault="00A6201A">
      <w:r>
        <w:separator/>
      </w:r>
    </w:p>
  </w:footnote>
  <w:footnote w:type="continuationSeparator" w:id="0">
    <w:p w14:paraId="4605852A" w14:textId="77777777" w:rsidR="00A6201A" w:rsidRDefault="00A6201A">
      <w:r>
        <w:continuationSeparator/>
      </w:r>
    </w:p>
  </w:footnote>
  <w:footnote w:id="1">
    <w:p w14:paraId="14F4A506" w14:textId="774B9F96" w:rsidR="00647E76" w:rsidRDefault="00647E76">
      <w:pPr>
        <w:pStyle w:val="FootnoteText"/>
      </w:pPr>
      <w:r>
        <w:rPr>
          <w:rStyle w:val="FootnoteReference"/>
        </w:rPr>
        <w:footnoteRef/>
      </w:r>
      <w:r>
        <w:t xml:space="preserve"> </w:t>
      </w:r>
      <w:hyperlink r:id="rId1" w:history="1">
        <w:r w:rsidRPr="00EE79C9">
          <w:rPr>
            <w:rStyle w:val="Hyperlink"/>
          </w:rPr>
          <w:t>https://www.gov.uk/government/news/new-guarantee-on-death-in-service-benefits-for-frontline-health-and-care-staff-during-pandemic</w:t>
        </w:r>
      </w:hyperlink>
      <w:r>
        <w:t xml:space="preserve"> </w:t>
      </w:r>
    </w:p>
  </w:footnote>
  <w:footnote w:id="2">
    <w:p w14:paraId="5151A7D8" w14:textId="77777777" w:rsidR="00123099" w:rsidRDefault="00123099" w:rsidP="00123099">
      <w:pPr>
        <w:pStyle w:val="FootnoteText"/>
      </w:pPr>
      <w:r>
        <w:rPr>
          <w:rStyle w:val="FootnoteReference"/>
        </w:rPr>
        <w:footnoteRef/>
      </w:r>
      <w:r>
        <w:t xml:space="preserve"> </w:t>
      </w:r>
      <w:r w:rsidRPr="00737A1F">
        <w:t>‘By June 2020, the Home Office, the Local Government Association, the National Fire Chiefs Council and trade unions should consider whether the current pay negotiation machinery requires fundamental reform. If so, this should include the need for an independent pay review body and the future of the ‘grey book’.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778"/>
      <w:gridCol w:w="3509"/>
    </w:tblGrid>
    <w:tr w:rsidR="00DC6544" w:rsidRPr="00772F4A" w14:paraId="2CE14DF2" w14:textId="77777777" w:rsidTr="00D73203">
      <w:trPr>
        <w:trHeight w:val="426"/>
      </w:trPr>
      <w:tc>
        <w:tcPr>
          <w:tcW w:w="5778" w:type="dxa"/>
          <w:vMerge w:val="restart"/>
          <w:shd w:val="clear" w:color="auto" w:fill="auto"/>
          <w:hideMark/>
        </w:tcPr>
        <w:p w14:paraId="3682F63B" w14:textId="77777777" w:rsidR="00DC6544" w:rsidRDefault="00DC6544" w:rsidP="00772F4A">
          <w:pPr>
            <w:pStyle w:val="Header"/>
          </w:pPr>
          <w:r>
            <w:rPr>
              <w:noProof/>
              <w:lang w:eastAsia="en-GB"/>
            </w:rPr>
            <w:drawing>
              <wp:inline distT="0" distB="0" distL="0" distR="0" wp14:anchorId="0F523E7B" wp14:editId="6133B9C4">
                <wp:extent cx="1085850" cy="64770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592CF5DF" w14:textId="77777777" w:rsidR="00DC6544" w:rsidRPr="00C23A63" w:rsidRDefault="00DC6544" w:rsidP="009D4A1C">
          <w:pPr>
            <w:pStyle w:val="Header"/>
            <w:rPr>
              <w:b/>
            </w:rPr>
          </w:pPr>
          <w:r w:rsidRPr="00C23A63">
            <w:rPr>
              <w:rFonts w:ascii="Arial" w:hAnsi="Arial" w:cs="Arial"/>
              <w:b/>
            </w:rPr>
            <w:t xml:space="preserve">Fire </w:t>
          </w:r>
          <w:r>
            <w:rPr>
              <w:rFonts w:ascii="Arial" w:hAnsi="Arial" w:cs="Arial"/>
              <w:b/>
            </w:rPr>
            <w:t>Commission</w:t>
          </w:r>
          <w:r w:rsidRPr="00C23A63">
            <w:rPr>
              <w:rFonts w:ascii="Arial" w:hAnsi="Arial" w:cs="Arial"/>
              <w:b/>
            </w:rPr>
            <w:t xml:space="preserve"> </w:t>
          </w:r>
        </w:p>
      </w:tc>
    </w:tr>
    <w:tr w:rsidR="00DC6544" w:rsidRPr="00772F4A" w14:paraId="6405BEC1" w14:textId="77777777" w:rsidTr="00772F4A">
      <w:trPr>
        <w:trHeight w:val="450"/>
      </w:trPr>
      <w:tc>
        <w:tcPr>
          <w:tcW w:w="0" w:type="auto"/>
          <w:vMerge/>
          <w:shd w:val="clear" w:color="auto" w:fill="auto"/>
          <w:vAlign w:val="center"/>
          <w:hideMark/>
        </w:tcPr>
        <w:p w14:paraId="5A77FFE6" w14:textId="77777777" w:rsidR="00DC6544" w:rsidRDefault="00DC6544"/>
      </w:tc>
      <w:tc>
        <w:tcPr>
          <w:tcW w:w="3509" w:type="dxa"/>
          <w:shd w:val="clear" w:color="auto" w:fill="auto"/>
          <w:hideMark/>
        </w:tcPr>
        <w:p w14:paraId="48A1033B" w14:textId="58B65BFD" w:rsidR="00DC6544" w:rsidRPr="00C23A63" w:rsidRDefault="00FB20ED" w:rsidP="00F45CAD">
          <w:pPr>
            <w:pStyle w:val="Header"/>
            <w:spacing w:before="60"/>
            <w:rPr>
              <w:rFonts w:ascii="Arial" w:hAnsi="Arial" w:cs="Arial"/>
            </w:rPr>
          </w:pPr>
          <w:r>
            <w:rPr>
              <w:rFonts w:ascii="Arial" w:hAnsi="Arial" w:cs="Arial"/>
            </w:rPr>
            <w:t>15 May 20</w:t>
          </w:r>
          <w:r w:rsidR="00E43E8E">
            <w:rPr>
              <w:rFonts w:ascii="Arial" w:hAnsi="Arial" w:cs="Arial"/>
            </w:rPr>
            <w:t>20</w:t>
          </w:r>
        </w:p>
      </w:tc>
    </w:tr>
    <w:tr w:rsidR="00DC6544" w:rsidRPr="00772F4A" w14:paraId="05970B38" w14:textId="77777777" w:rsidTr="00772F4A">
      <w:trPr>
        <w:trHeight w:val="450"/>
      </w:trPr>
      <w:tc>
        <w:tcPr>
          <w:tcW w:w="0" w:type="auto"/>
          <w:vMerge/>
          <w:shd w:val="clear" w:color="auto" w:fill="auto"/>
          <w:vAlign w:val="center"/>
          <w:hideMark/>
        </w:tcPr>
        <w:p w14:paraId="4B73E787" w14:textId="77777777" w:rsidR="00DC6544" w:rsidRDefault="00DC6544"/>
      </w:tc>
      <w:tc>
        <w:tcPr>
          <w:tcW w:w="3509" w:type="dxa"/>
          <w:shd w:val="clear" w:color="auto" w:fill="auto"/>
          <w:vAlign w:val="bottom"/>
          <w:hideMark/>
        </w:tcPr>
        <w:p w14:paraId="3885F1B9" w14:textId="68B925C6" w:rsidR="00DC6544" w:rsidRPr="00C23A63" w:rsidRDefault="00DC6544" w:rsidP="00772F4A">
          <w:pPr>
            <w:pStyle w:val="Header"/>
            <w:spacing w:before="60"/>
            <w:rPr>
              <w:rFonts w:ascii="Arial" w:hAnsi="Arial" w:cs="Arial"/>
              <w:b/>
            </w:rPr>
          </w:pPr>
        </w:p>
      </w:tc>
    </w:tr>
  </w:tbl>
  <w:p w14:paraId="0E9621FD" w14:textId="77777777" w:rsidR="00DC6544" w:rsidRPr="00043343" w:rsidRDefault="00DC6544" w:rsidP="00043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BBA"/>
    <w:multiLevelType w:val="hybridMultilevel"/>
    <w:tmpl w:val="7C88F5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8AB0066"/>
    <w:multiLevelType w:val="multilevel"/>
    <w:tmpl w:val="FAC60126"/>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220F71"/>
    <w:multiLevelType w:val="multilevel"/>
    <w:tmpl w:val="44E2FCC8"/>
    <w:lvl w:ilvl="0">
      <w:start w:val="31"/>
      <w:numFmt w:val="decimal"/>
      <w:lvlText w:val="%1"/>
      <w:lvlJc w:val="left"/>
      <w:pPr>
        <w:ind w:left="420" w:hanging="42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35695C"/>
    <w:multiLevelType w:val="hybridMultilevel"/>
    <w:tmpl w:val="F8766920"/>
    <w:lvl w:ilvl="0" w:tplc="5BDEA5A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01F36"/>
    <w:multiLevelType w:val="hybridMultilevel"/>
    <w:tmpl w:val="29668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B590D61"/>
    <w:multiLevelType w:val="multilevel"/>
    <w:tmpl w:val="4D865B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E6E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646755"/>
    <w:multiLevelType w:val="hybridMultilevel"/>
    <w:tmpl w:val="57EC7E7C"/>
    <w:lvl w:ilvl="0" w:tplc="5BDEA5A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EE7B99"/>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D463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5955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452ECD"/>
    <w:multiLevelType w:val="multilevel"/>
    <w:tmpl w:val="A0B02006"/>
    <w:lvl w:ilvl="0">
      <w:start w:val="43"/>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9"/>
  </w:num>
  <w:num w:numId="6">
    <w:abstractNumId w:val="8"/>
  </w:num>
  <w:num w:numId="7">
    <w:abstractNumId w:val="11"/>
  </w:num>
  <w:num w:numId="8">
    <w:abstractNumId w:val="6"/>
  </w:num>
  <w:num w:numId="9">
    <w:abstractNumId w:val="20"/>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4"/>
  </w:num>
  <w:num w:numId="15">
    <w:abstractNumId w:val="9"/>
  </w:num>
  <w:num w:numId="16">
    <w:abstractNumId w:val="17"/>
  </w:num>
  <w:num w:numId="17">
    <w:abstractNumId w:val="5"/>
  </w:num>
  <w:num w:numId="18">
    <w:abstractNumId w:val="16"/>
  </w:num>
  <w:num w:numId="19">
    <w:abstractNumId w:val="18"/>
  </w:num>
  <w:num w:numId="20">
    <w:abstractNumId w:val="13"/>
  </w:num>
  <w:num w:numId="21">
    <w:abstractNumId w:val="10"/>
  </w:num>
  <w:num w:numId="22">
    <w:abstractNumId w:val="15"/>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C17"/>
    <w:rsid w:val="00003073"/>
    <w:rsid w:val="00004097"/>
    <w:rsid w:val="00005A4C"/>
    <w:rsid w:val="000062A7"/>
    <w:rsid w:val="000076FE"/>
    <w:rsid w:val="00007831"/>
    <w:rsid w:val="00012DC3"/>
    <w:rsid w:val="00013529"/>
    <w:rsid w:val="000146BA"/>
    <w:rsid w:val="00014A67"/>
    <w:rsid w:val="00016E4C"/>
    <w:rsid w:val="0001706F"/>
    <w:rsid w:val="00020521"/>
    <w:rsid w:val="000205BB"/>
    <w:rsid w:val="0002207F"/>
    <w:rsid w:val="000226E9"/>
    <w:rsid w:val="00025696"/>
    <w:rsid w:val="00033C6D"/>
    <w:rsid w:val="00034C23"/>
    <w:rsid w:val="000415B5"/>
    <w:rsid w:val="00043343"/>
    <w:rsid w:val="00043F05"/>
    <w:rsid w:val="000477C3"/>
    <w:rsid w:val="00050376"/>
    <w:rsid w:val="0005198E"/>
    <w:rsid w:val="000527E4"/>
    <w:rsid w:val="00054AB9"/>
    <w:rsid w:val="000608A1"/>
    <w:rsid w:val="00063301"/>
    <w:rsid w:val="000637A8"/>
    <w:rsid w:val="00063A3F"/>
    <w:rsid w:val="0006554B"/>
    <w:rsid w:val="000663A3"/>
    <w:rsid w:val="00066C4A"/>
    <w:rsid w:val="00070BA6"/>
    <w:rsid w:val="000728CE"/>
    <w:rsid w:val="000729EE"/>
    <w:rsid w:val="000730C4"/>
    <w:rsid w:val="000758FA"/>
    <w:rsid w:val="000768BF"/>
    <w:rsid w:val="0007717F"/>
    <w:rsid w:val="000777A0"/>
    <w:rsid w:val="000777B3"/>
    <w:rsid w:val="00080E1E"/>
    <w:rsid w:val="00081814"/>
    <w:rsid w:val="000826EB"/>
    <w:rsid w:val="00084952"/>
    <w:rsid w:val="00084DC2"/>
    <w:rsid w:val="00086AA0"/>
    <w:rsid w:val="00086C0A"/>
    <w:rsid w:val="00087376"/>
    <w:rsid w:val="00090BB0"/>
    <w:rsid w:val="00091065"/>
    <w:rsid w:val="00091D04"/>
    <w:rsid w:val="00092A08"/>
    <w:rsid w:val="000958D1"/>
    <w:rsid w:val="00095926"/>
    <w:rsid w:val="0009695C"/>
    <w:rsid w:val="000A026A"/>
    <w:rsid w:val="000A0D97"/>
    <w:rsid w:val="000A22B8"/>
    <w:rsid w:val="000A2324"/>
    <w:rsid w:val="000A24CE"/>
    <w:rsid w:val="000A564F"/>
    <w:rsid w:val="000A62C9"/>
    <w:rsid w:val="000B1AAC"/>
    <w:rsid w:val="000B1D3D"/>
    <w:rsid w:val="000B1DBD"/>
    <w:rsid w:val="000B1DE8"/>
    <w:rsid w:val="000B3A43"/>
    <w:rsid w:val="000B70A7"/>
    <w:rsid w:val="000B760B"/>
    <w:rsid w:val="000C13B6"/>
    <w:rsid w:val="000C1EFB"/>
    <w:rsid w:val="000C1F43"/>
    <w:rsid w:val="000C2CD2"/>
    <w:rsid w:val="000C2DBA"/>
    <w:rsid w:val="000C51A1"/>
    <w:rsid w:val="000C635B"/>
    <w:rsid w:val="000D0174"/>
    <w:rsid w:val="000D1700"/>
    <w:rsid w:val="000D2116"/>
    <w:rsid w:val="000D41B1"/>
    <w:rsid w:val="000D63A0"/>
    <w:rsid w:val="000E38E2"/>
    <w:rsid w:val="000E4414"/>
    <w:rsid w:val="000E4B68"/>
    <w:rsid w:val="000F2893"/>
    <w:rsid w:val="000F4818"/>
    <w:rsid w:val="000F4F78"/>
    <w:rsid w:val="000F5ACE"/>
    <w:rsid w:val="00101100"/>
    <w:rsid w:val="00104D52"/>
    <w:rsid w:val="00105DCE"/>
    <w:rsid w:val="0010780C"/>
    <w:rsid w:val="00111380"/>
    <w:rsid w:val="001161DB"/>
    <w:rsid w:val="00116B58"/>
    <w:rsid w:val="001214B0"/>
    <w:rsid w:val="0012286C"/>
    <w:rsid w:val="00123087"/>
    <w:rsid w:val="00123099"/>
    <w:rsid w:val="001255DC"/>
    <w:rsid w:val="00127A20"/>
    <w:rsid w:val="00130030"/>
    <w:rsid w:val="00131727"/>
    <w:rsid w:val="00131A9C"/>
    <w:rsid w:val="00131DBE"/>
    <w:rsid w:val="001324CB"/>
    <w:rsid w:val="00132878"/>
    <w:rsid w:val="0013382D"/>
    <w:rsid w:val="00133DD6"/>
    <w:rsid w:val="001402E3"/>
    <w:rsid w:val="00144D51"/>
    <w:rsid w:val="00147261"/>
    <w:rsid w:val="0014729B"/>
    <w:rsid w:val="001477C4"/>
    <w:rsid w:val="00151FA4"/>
    <w:rsid w:val="00154175"/>
    <w:rsid w:val="00154A7D"/>
    <w:rsid w:val="001568E0"/>
    <w:rsid w:val="001619AF"/>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7525"/>
    <w:rsid w:val="00191AFF"/>
    <w:rsid w:val="00193D07"/>
    <w:rsid w:val="00193D5B"/>
    <w:rsid w:val="00195347"/>
    <w:rsid w:val="00196D51"/>
    <w:rsid w:val="00196FE5"/>
    <w:rsid w:val="001970BA"/>
    <w:rsid w:val="00197748"/>
    <w:rsid w:val="001A0C31"/>
    <w:rsid w:val="001A2F10"/>
    <w:rsid w:val="001A31CB"/>
    <w:rsid w:val="001A4F7A"/>
    <w:rsid w:val="001A619C"/>
    <w:rsid w:val="001A706D"/>
    <w:rsid w:val="001A7992"/>
    <w:rsid w:val="001A7B18"/>
    <w:rsid w:val="001B02DC"/>
    <w:rsid w:val="001B1474"/>
    <w:rsid w:val="001B4071"/>
    <w:rsid w:val="001C007C"/>
    <w:rsid w:val="001C013A"/>
    <w:rsid w:val="001C1920"/>
    <w:rsid w:val="001C5596"/>
    <w:rsid w:val="001C6188"/>
    <w:rsid w:val="001C760D"/>
    <w:rsid w:val="001C7E30"/>
    <w:rsid w:val="001C7F45"/>
    <w:rsid w:val="001D1886"/>
    <w:rsid w:val="001D2F9B"/>
    <w:rsid w:val="001D3024"/>
    <w:rsid w:val="001D4F4E"/>
    <w:rsid w:val="001E0CB8"/>
    <w:rsid w:val="001E29A8"/>
    <w:rsid w:val="001E64D3"/>
    <w:rsid w:val="001E7BD6"/>
    <w:rsid w:val="001E7DCF"/>
    <w:rsid w:val="001F1A46"/>
    <w:rsid w:val="001F3BDB"/>
    <w:rsid w:val="001F6C2E"/>
    <w:rsid w:val="001F75CB"/>
    <w:rsid w:val="001F7B76"/>
    <w:rsid w:val="00200194"/>
    <w:rsid w:val="00203AC7"/>
    <w:rsid w:val="00206337"/>
    <w:rsid w:val="00207CAC"/>
    <w:rsid w:val="00210B65"/>
    <w:rsid w:val="002133E6"/>
    <w:rsid w:val="0021395A"/>
    <w:rsid w:val="00214BB2"/>
    <w:rsid w:val="00221054"/>
    <w:rsid w:val="00222173"/>
    <w:rsid w:val="002225CC"/>
    <w:rsid w:val="002248F8"/>
    <w:rsid w:val="002307C8"/>
    <w:rsid w:val="00230838"/>
    <w:rsid w:val="00231D3E"/>
    <w:rsid w:val="00233280"/>
    <w:rsid w:val="00233DA9"/>
    <w:rsid w:val="00235207"/>
    <w:rsid w:val="00236B90"/>
    <w:rsid w:val="00237BA9"/>
    <w:rsid w:val="0024075F"/>
    <w:rsid w:val="00241206"/>
    <w:rsid w:val="00242CF4"/>
    <w:rsid w:val="00250356"/>
    <w:rsid w:val="002508F2"/>
    <w:rsid w:val="002510BF"/>
    <w:rsid w:val="00253295"/>
    <w:rsid w:val="00253F36"/>
    <w:rsid w:val="00256D32"/>
    <w:rsid w:val="00262897"/>
    <w:rsid w:val="0026368B"/>
    <w:rsid w:val="00263A5F"/>
    <w:rsid w:val="002668FE"/>
    <w:rsid w:val="00267E54"/>
    <w:rsid w:val="00270F35"/>
    <w:rsid w:val="00274460"/>
    <w:rsid w:val="0027454B"/>
    <w:rsid w:val="002814CF"/>
    <w:rsid w:val="0028254A"/>
    <w:rsid w:val="002825FD"/>
    <w:rsid w:val="002878F6"/>
    <w:rsid w:val="00290353"/>
    <w:rsid w:val="0029269B"/>
    <w:rsid w:val="00292C6A"/>
    <w:rsid w:val="002951E3"/>
    <w:rsid w:val="002952F6"/>
    <w:rsid w:val="00296B9B"/>
    <w:rsid w:val="0029786F"/>
    <w:rsid w:val="002A08D5"/>
    <w:rsid w:val="002A08F8"/>
    <w:rsid w:val="002A4764"/>
    <w:rsid w:val="002A4F8A"/>
    <w:rsid w:val="002A6510"/>
    <w:rsid w:val="002A6A5C"/>
    <w:rsid w:val="002B0065"/>
    <w:rsid w:val="002B082E"/>
    <w:rsid w:val="002B1DCE"/>
    <w:rsid w:val="002B4F04"/>
    <w:rsid w:val="002C1EF2"/>
    <w:rsid w:val="002C369C"/>
    <w:rsid w:val="002D10C3"/>
    <w:rsid w:val="002D10D4"/>
    <w:rsid w:val="002D2F64"/>
    <w:rsid w:val="002D3B1A"/>
    <w:rsid w:val="002D480C"/>
    <w:rsid w:val="002D4C24"/>
    <w:rsid w:val="002D588F"/>
    <w:rsid w:val="002E496B"/>
    <w:rsid w:val="002E5B16"/>
    <w:rsid w:val="002E6EE6"/>
    <w:rsid w:val="002E6F7F"/>
    <w:rsid w:val="002F1CF8"/>
    <w:rsid w:val="002F1E95"/>
    <w:rsid w:val="002F54E1"/>
    <w:rsid w:val="00301D54"/>
    <w:rsid w:val="00310F34"/>
    <w:rsid w:val="003120D2"/>
    <w:rsid w:val="003143CD"/>
    <w:rsid w:val="00315137"/>
    <w:rsid w:val="00315515"/>
    <w:rsid w:val="0031584C"/>
    <w:rsid w:val="003175DF"/>
    <w:rsid w:val="003179B5"/>
    <w:rsid w:val="00320B3B"/>
    <w:rsid w:val="0032148B"/>
    <w:rsid w:val="00322AE1"/>
    <w:rsid w:val="0032337C"/>
    <w:rsid w:val="00326036"/>
    <w:rsid w:val="003309CD"/>
    <w:rsid w:val="0033204C"/>
    <w:rsid w:val="0033369E"/>
    <w:rsid w:val="0033506B"/>
    <w:rsid w:val="00337193"/>
    <w:rsid w:val="00337DC9"/>
    <w:rsid w:val="003401DD"/>
    <w:rsid w:val="00347807"/>
    <w:rsid w:val="00347B48"/>
    <w:rsid w:val="0035044B"/>
    <w:rsid w:val="0035120B"/>
    <w:rsid w:val="003548B2"/>
    <w:rsid w:val="00354AA7"/>
    <w:rsid w:val="00354D68"/>
    <w:rsid w:val="0035633C"/>
    <w:rsid w:val="00361E70"/>
    <w:rsid w:val="00362864"/>
    <w:rsid w:val="00364207"/>
    <w:rsid w:val="003654DF"/>
    <w:rsid w:val="003674A3"/>
    <w:rsid w:val="00370CD1"/>
    <w:rsid w:val="00376697"/>
    <w:rsid w:val="00376FDF"/>
    <w:rsid w:val="00377475"/>
    <w:rsid w:val="00377E50"/>
    <w:rsid w:val="00381991"/>
    <w:rsid w:val="00381C72"/>
    <w:rsid w:val="00384643"/>
    <w:rsid w:val="003857AB"/>
    <w:rsid w:val="00390079"/>
    <w:rsid w:val="0039389F"/>
    <w:rsid w:val="0039506E"/>
    <w:rsid w:val="003957FB"/>
    <w:rsid w:val="00395EB4"/>
    <w:rsid w:val="0039691D"/>
    <w:rsid w:val="003A3FCF"/>
    <w:rsid w:val="003A78A8"/>
    <w:rsid w:val="003B14EF"/>
    <w:rsid w:val="003B3E02"/>
    <w:rsid w:val="003B41B6"/>
    <w:rsid w:val="003B509A"/>
    <w:rsid w:val="003B67C3"/>
    <w:rsid w:val="003B6B91"/>
    <w:rsid w:val="003C35BF"/>
    <w:rsid w:val="003C47EB"/>
    <w:rsid w:val="003D075B"/>
    <w:rsid w:val="003D0BB3"/>
    <w:rsid w:val="003D3161"/>
    <w:rsid w:val="003D398A"/>
    <w:rsid w:val="003D4F3B"/>
    <w:rsid w:val="003D784A"/>
    <w:rsid w:val="003E0B46"/>
    <w:rsid w:val="003E0D24"/>
    <w:rsid w:val="003E21DB"/>
    <w:rsid w:val="003E2C39"/>
    <w:rsid w:val="003E5DB1"/>
    <w:rsid w:val="003E5FA8"/>
    <w:rsid w:val="003E621A"/>
    <w:rsid w:val="003E76F8"/>
    <w:rsid w:val="003E7FDC"/>
    <w:rsid w:val="003F0D4F"/>
    <w:rsid w:val="003F5F43"/>
    <w:rsid w:val="00400E42"/>
    <w:rsid w:val="00402011"/>
    <w:rsid w:val="00402CCB"/>
    <w:rsid w:val="00404FAA"/>
    <w:rsid w:val="004065E3"/>
    <w:rsid w:val="00407C08"/>
    <w:rsid w:val="00411311"/>
    <w:rsid w:val="00413527"/>
    <w:rsid w:val="00413D4E"/>
    <w:rsid w:val="00420071"/>
    <w:rsid w:val="00422309"/>
    <w:rsid w:val="0042375C"/>
    <w:rsid w:val="00424F55"/>
    <w:rsid w:val="00426B37"/>
    <w:rsid w:val="00427C8D"/>
    <w:rsid w:val="00430A73"/>
    <w:rsid w:val="004311A2"/>
    <w:rsid w:val="00433812"/>
    <w:rsid w:val="00434509"/>
    <w:rsid w:val="0043499F"/>
    <w:rsid w:val="00435012"/>
    <w:rsid w:val="00435643"/>
    <w:rsid w:val="0044105A"/>
    <w:rsid w:val="00442978"/>
    <w:rsid w:val="00442D27"/>
    <w:rsid w:val="00446200"/>
    <w:rsid w:val="0044781D"/>
    <w:rsid w:val="00455E18"/>
    <w:rsid w:val="00456A21"/>
    <w:rsid w:val="004578A5"/>
    <w:rsid w:val="00460F5F"/>
    <w:rsid w:val="00464981"/>
    <w:rsid w:val="00465182"/>
    <w:rsid w:val="00465802"/>
    <w:rsid w:val="00470AB1"/>
    <w:rsid w:val="00481B4A"/>
    <w:rsid w:val="0048348B"/>
    <w:rsid w:val="00487760"/>
    <w:rsid w:val="00495081"/>
    <w:rsid w:val="004966C5"/>
    <w:rsid w:val="00497596"/>
    <w:rsid w:val="004A15A2"/>
    <w:rsid w:val="004A18F2"/>
    <w:rsid w:val="004A5DBB"/>
    <w:rsid w:val="004A628C"/>
    <w:rsid w:val="004A7DA6"/>
    <w:rsid w:val="004B6432"/>
    <w:rsid w:val="004C2B28"/>
    <w:rsid w:val="004C4839"/>
    <w:rsid w:val="004C67E5"/>
    <w:rsid w:val="004C7602"/>
    <w:rsid w:val="004C7948"/>
    <w:rsid w:val="004D0233"/>
    <w:rsid w:val="004D06FC"/>
    <w:rsid w:val="004D2754"/>
    <w:rsid w:val="004D305E"/>
    <w:rsid w:val="004D4EEF"/>
    <w:rsid w:val="004D5B27"/>
    <w:rsid w:val="004D5F3C"/>
    <w:rsid w:val="004D7718"/>
    <w:rsid w:val="004E0341"/>
    <w:rsid w:val="004E0973"/>
    <w:rsid w:val="004E1A76"/>
    <w:rsid w:val="004E4877"/>
    <w:rsid w:val="004E53B7"/>
    <w:rsid w:val="004E5A7E"/>
    <w:rsid w:val="004E622C"/>
    <w:rsid w:val="004E6CBB"/>
    <w:rsid w:val="004E78A3"/>
    <w:rsid w:val="004F31FE"/>
    <w:rsid w:val="004F4241"/>
    <w:rsid w:val="004F4419"/>
    <w:rsid w:val="004F580E"/>
    <w:rsid w:val="00501D07"/>
    <w:rsid w:val="00503F7B"/>
    <w:rsid w:val="00504455"/>
    <w:rsid w:val="00505E0D"/>
    <w:rsid w:val="00506C80"/>
    <w:rsid w:val="005103A5"/>
    <w:rsid w:val="00510886"/>
    <w:rsid w:val="00512B69"/>
    <w:rsid w:val="00515091"/>
    <w:rsid w:val="00516B93"/>
    <w:rsid w:val="00517D53"/>
    <w:rsid w:val="0052022F"/>
    <w:rsid w:val="005247CA"/>
    <w:rsid w:val="00524D26"/>
    <w:rsid w:val="00525554"/>
    <w:rsid w:val="00525C2C"/>
    <w:rsid w:val="0052612B"/>
    <w:rsid w:val="0052652E"/>
    <w:rsid w:val="00526C2D"/>
    <w:rsid w:val="005317AA"/>
    <w:rsid w:val="00532805"/>
    <w:rsid w:val="005334F4"/>
    <w:rsid w:val="005353F4"/>
    <w:rsid w:val="005376C7"/>
    <w:rsid w:val="00537CF6"/>
    <w:rsid w:val="00542E16"/>
    <w:rsid w:val="00543E51"/>
    <w:rsid w:val="00543EE0"/>
    <w:rsid w:val="00544A84"/>
    <w:rsid w:val="00546AF7"/>
    <w:rsid w:val="00550E63"/>
    <w:rsid w:val="005514A6"/>
    <w:rsid w:val="005516A0"/>
    <w:rsid w:val="005516E9"/>
    <w:rsid w:val="0055540C"/>
    <w:rsid w:val="00555832"/>
    <w:rsid w:val="00560C0E"/>
    <w:rsid w:val="00560EF2"/>
    <w:rsid w:val="00560EFC"/>
    <w:rsid w:val="00561D6B"/>
    <w:rsid w:val="00565A52"/>
    <w:rsid w:val="005667D3"/>
    <w:rsid w:val="00567898"/>
    <w:rsid w:val="0057038C"/>
    <w:rsid w:val="005719A8"/>
    <w:rsid w:val="00572789"/>
    <w:rsid w:val="005735F8"/>
    <w:rsid w:val="00580095"/>
    <w:rsid w:val="00581916"/>
    <w:rsid w:val="00583BE0"/>
    <w:rsid w:val="00584DB5"/>
    <w:rsid w:val="0058702B"/>
    <w:rsid w:val="00587158"/>
    <w:rsid w:val="00592441"/>
    <w:rsid w:val="00594891"/>
    <w:rsid w:val="005967DC"/>
    <w:rsid w:val="005A690D"/>
    <w:rsid w:val="005B281B"/>
    <w:rsid w:val="005B3A79"/>
    <w:rsid w:val="005B3B80"/>
    <w:rsid w:val="005B4A0B"/>
    <w:rsid w:val="005B5096"/>
    <w:rsid w:val="005B56C6"/>
    <w:rsid w:val="005B5F6F"/>
    <w:rsid w:val="005B6CF7"/>
    <w:rsid w:val="005B6E90"/>
    <w:rsid w:val="005B70D2"/>
    <w:rsid w:val="005B7DBD"/>
    <w:rsid w:val="005C0100"/>
    <w:rsid w:val="005C2C8F"/>
    <w:rsid w:val="005C4603"/>
    <w:rsid w:val="005C557F"/>
    <w:rsid w:val="005C5CF9"/>
    <w:rsid w:val="005C6DEE"/>
    <w:rsid w:val="005D124B"/>
    <w:rsid w:val="005D19E1"/>
    <w:rsid w:val="005D3AD4"/>
    <w:rsid w:val="005D3BC6"/>
    <w:rsid w:val="005D5974"/>
    <w:rsid w:val="005D6057"/>
    <w:rsid w:val="005D780B"/>
    <w:rsid w:val="005D7B8B"/>
    <w:rsid w:val="005E0B6E"/>
    <w:rsid w:val="005E23F7"/>
    <w:rsid w:val="005E24CB"/>
    <w:rsid w:val="005E3BE8"/>
    <w:rsid w:val="005E44C1"/>
    <w:rsid w:val="005F219F"/>
    <w:rsid w:val="005F5C2A"/>
    <w:rsid w:val="005F6754"/>
    <w:rsid w:val="005F681D"/>
    <w:rsid w:val="005F7A8D"/>
    <w:rsid w:val="00600AD5"/>
    <w:rsid w:val="006020A5"/>
    <w:rsid w:val="006031D6"/>
    <w:rsid w:val="00604033"/>
    <w:rsid w:val="0060435F"/>
    <w:rsid w:val="00604BDF"/>
    <w:rsid w:val="00605D2D"/>
    <w:rsid w:val="006067AC"/>
    <w:rsid w:val="00610BF4"/>
    <w:rsid w:val="00612720"/>
    <w:rsid w:val="00615068"/>
    <w:rsid w:val="0062392B"/>
    <w:rsid w:val="00624F74"/>
    <w:rsid w:val="006317F3"/>
    <w:rsid w:val="00632759"/>
    <w:rsid w:val="00632EEC"/>
    <w:rsid w:val="006331A0"/>
    <w:rsid w:val="00634A1C"/>
    <w:rsid w:val="00637950"/>
    <w:rsid w:val="00641D5C"/>
    <w:rsid w:val="006426FD"/>
    <w:rsid w:val="006429EB"/>
    <w:rsid w:val="0064362A"/>
    <w:rsid w:val="00646D07"/>
    <w:rsid w:val="00647E76"/>
    <w:rsid w:val="006532E8"/>
    <w:rsid w:val="00654783"/>
    <w:rsid w:val="0066217E"/>
    <w:rsid w:val="006728FE"/>
    <w:rsid w:val="00672DA0"/>
    <w:rsid w:val="00672DCD"/>
    <w:rsid w:val="006752DE"/>
    <w:rsid w:val="00675D4B"/>
    <w:rsid w:val="00680230"/>
    <w:rsid w:val="006805C1"/>
    <w:rsid w:val="00681964"/>
    <w:rsid w:val="00683803"/>
    <w:rsid w:val="00687360"/>
    <w:rsid w:val="0069009C"/>
    <w:rsid w:val="0069172D"/>
    <w:rsid w:val="00692D93"/>
    <w:rsid w:val="00696D68"/>
    <w:rsid w:val="006A2DDE"/>
    <w:rsid w:val="006A427B"/>
    <w:rsid w:val="006A49EC"/>
    <w:rsid w:val="006B0E4B"/>
    <w:rsid w:val="006B647F"/>
    <w:rsid w:val="006B7D47"/>
    <w:rsid w:val="006C0290"/>
    <w:rsid w:val="006C034E"/>
    <w:rsid w:val="006C058E"/>
    <w:rsid w:val="006C2786"/>
    <w:rsid w:val="006C3A27"/>
    <w:rsid w:val="006C4D0D"/>
    <w:rsid w:val="006C5DB8"/>
    <w:rsid w:val="006D391E"/>
    <w:rsid w:val="006D42E1"/>
    <w:rsid w:val="006D5533"/>
    <w:rsid w:val="006D5CCC"/>
    <w:rsid w:val="006D7A94"/>
    <w:rsid w:val="006D7E52"/>
    <w:rsid w:val="006E0E3C"/>
    <w:rsid w:val="006E0EF1"/>
    <w:rsid w:val="006E2DE6"/>
    <w:rsid w:val="006E6ACC"/>
    <w:rsid w:val="00700BF4"/>
    <w:rsid w:val="00702866"/>
    <w:rsid w:val="00704D45"/>
    <w:rsid w:val="00705E93"/>
    <w:rsid w:val="00706B9F"/>
    <w:rsid w:val="007072E0"/>
    <w:rsid w:val="007108B3"/>
    <w:rsid w:val="00710FF7"/>
    <w:rsid w:val="00711BB1"/>
    <w:rsid w:val="00713304"/>
    <w:rsid w:val="007163BC"/>
    <w:rsid w:val="00720851"/>
    <w:rsid w:val="00720973"/>
    <w:rsid w:val="00720B54"/>
    <w:rsid w:val="00722264"/>
    <w:rsid w:val="00725409"/>
    <w:rsid w:val="00725EA1"/>
    <w:rsid w:val="00730729"/>
    <w:rsid w:val="007311A0"/>
    <w:rsid w:val="007325CC"/>
    <w:rsid w:val="00735090"/>
    <w:rsid w:val="0073609F"/>
    <w:rsid w:val="00737D8D"/>
    <w:rsid w:val="0074280D"/>
    <w:rsid w:val="007451BB"/>
    <w:rsid w:val="00747B32"/>
    <w:rsid w:val="007540F4"/>
    <w:rsid w:val="00756399"/>
    <w:rsid w:val="00756E5C"/>
    <w:rsid w:val="00760035"/>
    <w:rsid w:val="0076705E"/>
    <w:rsid w:val="00767A31"/>
    <w:rsid w:val="00767F22"/>
    <w:rsid w:val="0077189A"/>
    <w:rsid w:val="00771BCA"/>
    <w:rsid w:val="00771E17"/>
    <w:rsid w:val="00772F4A"/>
    <w:rsid w:val="00775FD4"/>
    <w:rsid w:val="0078178C"/>
    <w:rsid w:val="0078208E"/>
    <w:rsid w:val="0078238E"/>
    <w:rsid w:val="00786BC7"/>
    <w:rsid w:val="00786DF6"/>
    <w:rsid w:val="00786DFB"/>
    <w:rsid w:val="007870A7"/>
    <w:rsid w:val="007906EC"/>
    <w:rsid w:val="00792493"/>
    <w:rsid w:val="00792EE4"/>
    <w:rsid w:val="00793402"/>
    <w:rsid w:val="00793DB3"/>
    <w:rsid w:val="007949D9"/>
    <w:rsid w:val="00794D80"/>
    <w:rsid w:val="00795B75"/>
    <w:rsid w:val="007A017E"/>
    <w:rsid w:val="007A05B7"/>
    <w:rsid w:val="007A2435"/>
    <w:rsid w:val="007A2800"/>
    <w:rsid w:val="007A32E5"/>
    <w:rsid w:val="007A4350"/>
    <w:rsid w:val="007A439C"/>
    <w:rsid w:val="007A4B49"/>
    <w:rsid w:val="007A4EBF"/>
    <w:rsid w:val="007B20F5"/>
    <w:rsid w:val="007B45B0"/>
    <w:rsid w:val="007B4A23"/>
    <w:rsid w:val="007B5B17"/>
    <w:rsid w:val="007B5D80"/>
    <w:rsid w:val="007B659F"/>
    <w:rsid w:val="007C0734"/>
    <w:rsid w:val="007C247A"/>
    <w:rsid w:val="007C2AA3"/>
    <w:rsid w:val="007C46B5"/>
    <w:rsid w:val="007C4D52"/>
    <w:rsid w:val="007C515F"/>
    <w:rsid w:val="007C715A"/>
    <w:rsid w:val="007D05C8"/>
    <w:rsid w:val="007D0A46"/>
    <w:rsid w:val="007D137C"/>
    <w:rsid w:val="007D31AF"/>
    <w:rsid w:val="007D44A1"/>
    <w:rsid w:val="007E01EB"/>
    <w:rsid w:val="007E0C78"/>
    <w:rsid w:val="007E1C59"/>
    <w:rsid w:val="007E63FA"/>
    <w:rsid w:val="007F2205"/>
    <w:rsid w:val="007F47AB"/>
    <w:rsid w:val="007F47FF"/>
    <w:rsid w:val="007F5E73"/>
    <w:rsid w:val="007F6A8D"/>
    <w:rsid w:val="008005E6"/>
    <w:rsid w:val="00801E2E"/>
    <w:rsid w:val="00802B72"/>
    <w:rsid w:val="00802C37"/>
    <w:rsid w:val="00802F09"/>
    <w:rsid w:val="0080481F"/>
    <w:rsid w:val="00804A75"/>
    <w:rsid w:val="00804DF5"/>
    <w:rsid w:val="008077A8"/>
    <w:rsid w:val="00812A16"/>
    <w:rsid w:val="008154AC"/>
    <w:rsid w:val="00816887"/>
    <w:rsid w:val="008168C7"/>
    <w:rsid w:val="00817121"/>
    <w:rsid w:val="00817DF7"/>
    <w:rsid w:val="008209E1"/>
    <w:rsid w:val="00823BFE"/>
    <w:rsid w:val="00824D4A"/>
    <w:rsid w:val="008269EF"/>
    <w:rsid w:val="0082781C"/>
    <w:rsid w:val="00830E53"/>
    <w:rsid w:val="00832D3A"/>
    <w:rsid w:val="00833336"/>
    <w:rsid w:val="00833532"/>
    <w:rsid w:val="00833BEE"/>
    <w:rsid w:val="00836191"/>
    <w:rsid w:val="008375A6"/>
    <w:rsid w:val="0084214C"/>
    <w:rsid w:val="00842580"/>
    <w:rsid w:val="008466DE"/>
    <w:rsid w:val="0084697E"/>
    <w:rsid w:val="00851189"/>
    <w:rsid w:val="0085302F"/>
    <w:rsid w:val="008534C3"/>
    <w:rsid w:val="00855DCB"/>
    <w:rsid w:val="0085642F"/>
    <w:rsid w:val="0086146E"/>
    <w:rsid w:val="00873D6E"/>
    <w:rsid w:val="008748AA"/>
    <w:rsid w:val="00880967"/>
    <w:rsid w:val="00881163"/>
    <w:rsid w:val="0088126C"/>
    <w:rsid w:val="008813DB"/>
    <w:rsid w:val="008818E1"/>
    <w:rsid w:val="00881BA5"/>
    <w:rsid w:val="008839F7"/>
    <w:rsid w:val="00886FD6"/>
    <w:rsid w:val="00887F36"/>
    <w:rsid w:val="00892164"/>
    <w:rsid w:val="00894A35"/>
    <w:rsid w:val="00895569"/>
    <w:rsid w:val="008974EC"/>
    <w:rsid w:val="008979B1"/>
    <w:rsid w:val="008A0B4B"/>
    <w:rsid w:val="008A0C1C"/>
    <w:rsid w:val="008A1C3A"/>
    <w:rsid w:val="008A581C"/>
    <w:rsid w:val="008A64D8"/>
    <w:rsid w:val="008B0EF6"/>
    <w:rsid w:val="008B2A7E"/>
    <w:rsid w:val="008C36D4"/>
    <w:rsid w:val="008C4013"/>
    <w:rsid w:val="008C402E"/>
    <w:rsid w:val="008C541A"/>
    <w:rsid w:val="008C5D6B"/>
    <w:rsid w:val="008C76E1"/>
    <w:rsid w:val="008D091F"/>
    <w:rsid w:val="008D34BD"/>
    <w:rsid w:val="008D483E"/>
    <w:rsid w:val="008E063E"/>
    <w:rsid w:val="008E100A"/>
    <w:rsid w:val="008E647D"/>
    <w:rsid w:val="008E7033"/>
    <w:rsid w:val="008E776F"/>
    <w:rsid w:val="008F405E"/>
    <w:rsid w:val="008F431D"/>
    <w:rsid w:val="008F60FF"/>
    <w:rsid w:val="008F7FE9"/>
    <w:rsid w:val="0090276F"/>
    <w:rsid w:val="00904D60"/>
    <w:rsid w:val="00904ED7"/>
    <w:rsid w:val="0090606C"/>
    <w:rsid w:val="00914B49"/>
    <w:rsid w:val="00915D90"/>
    <w:rsid w:val="009217F2"/>
    <w:rsid w:val="009229D6"/>
    <w:rsid w:val="00924BED"/>
    <w:rsid w:val="0093280A"/>
    <w:rsid w:val="00932E72"/>
    <w:rsid w:val="00935B9B"/>
    <w:rsid w:val="00937DAD"/>
    <w:rsid w:val="00941156"/>
    <w:rsid w:val="009437AB"/>
    <w:rsid w:val="00945411"/>
    <w:rsid w:val="009459C8"/>
    <w:rsid w:val="00946B30"/>
    <w:rsid w:val="0095015F"/>
    <w:rsid w:val="0095030B"/>
    <w:rsid w:val="009511A1"/>
    <w:rsid w:val="00951A65"/>
    <w:rsid w:val="00952F71"/>
    <w:rsid w:val="00954FCE"/>
    <w:rsid w:val="0095557F"/>
    <w:rsid w:val="00956074"/>
    <w:rsid w:val="00960656"/>
    <w:rsid w:val="00961ABB"/>
    <w:rsid w:val="009621F0"/>
    <w:rsid w:val="0096453F"/>
    <w:rsid w:val="00964DF8"/>
    <w:rsid w:val="009739CB"/>
    <w:rsid w:val="009749BE"/>
    <w:rsid w:val="00974AF5"/>
    <w:rsid w:val="009750A0"/>
    <w:rsid w:val="00976A00"/>
    <w:rsid w:val="00980682"/>
    <w:rsid w:val="00980D1D"/>
    <w:rsid w:val="009832A4"/>
    <w:rsid w:val="00990600"/>
    <w:rsid w:val="00991399"/>
    <w:rsid w:val="009925B9"/>
    <w:rsid w:val="00994C7B"/>
    <w:rsid w:val="00994EE5"/>
    <w:rsid w:val="009956BD"/>
    <w:rsid w:val="00995CB5"/>
    <w:rsid w:val="009A3A64"/>
    <w:rsid w:val="009A3F6F"/>
    <w:rsid w:val="009A42DD"/>
    <w:rsid w:val="009A458E"/>
    <w:rsid w:val="009A4AC4"/>
    <w:rsid w:val="009A544B"/>
    <w:rsid w:val="009A54CB"/>
    <w:rsid w:val="009A55FB"/>
    <w:rsid w:val="009A5C3B"/>
    <w:rsid w:val="009A5EF4"/>
    <w:rsid w:val="009A63B4"/>
    <w:rsid w:val="009B03C0"/>
    <w:rsid w:val="009B0583"/>
    <w:rsid w:val="009B43C8"/>
    <w:rsid w:val="009B45EE"/>
    <w:rsid w:val="009B492D"/>
    <w:rsid w:val="009B5155"/>
    <w:rsid w:val="009B6B48"/>
    <w:rsid w:val="009B7075"/>
    <w:rsid w:val="009C0363"/>
    <w:rsid w:val="009C05F7"/>
    <w:rsid w:val="009C510E"/>
    <w:rsid w:val="009C68E1"/>
    <w:rsid w:val="009C6C42"/>
    <w:rsid w:val="009D0CCB"/>
    <w:rsid w:val="009D16D5"/>
    <w:rsid w:val="009D3004"/>
    <w:rsid w:val="009D3FE8"/>
    <w:rsid w:val="009D4327"/>
    <w:rsid w:val="009D4A1C"/>
    <w:rsid w:val="009E0154"/>
    <w:rsid w:val="009E0316"/>
    <w:rsid w:val="009E298C"/>
    <w:rsid w:val="009E34A3"/>
    <w:rsid w:val="009E3884"/>
    <w:rsid w:val="009E5A85"/>
    <w:rsid w:val="009E6171"/>
    <w:rsid w:val="009E7526"/>
    <w:rsid w:val="009F00E2"/>
    <w:rsid w:val="009F0E1C"/>
    <w:rsid w:val="009F1183"/>
    <w:rsid w:val="009F28C1"/>
    <w:rsid w:val="009F446C"/>
    <w:rsid w:val="009F4AFC"/>
    <w:rsid w:val="00A00408"/>
    <w:rsid w:val="00A00F6C"/>
    <w:rsid w:val="00A0255D"/>
    <w:rsid w:val="00A044C0"/>
    <w:rsid w:val="00A04C6D"/>
    <w:rsid w:val="00A0786E"/>
    <w:rsid w:val="00A16E40"/>
    <w:rsid w:val="00A1700B"/>
    <w:rsid w:val="00A17C81"/>
    <w:rsid w:val="00A17DF6"/>
    <w:rsid w:val="00A20ED8"/>
    <w:rsid w:val="00A2329A"/>
    <w:rsid w:val="00A2350B"/>
    <w:rsid w:val="00A26F24"/>
    <w:rsid w:val="00A273BC"/>
    <w:rsid w:val="00A27C14"/>
    <w:rsid w:val="00A309F3"/>
    <w:rsid w:val="00A32619"/>
    <w:rsid w:val="00A34442"/>
    <w:rsid w:val="00A3466C"/>
    <w:rsid w:val="00A35E22"/>
    <w:rsid w:val="00A3609B"/>
    <w:rsid w:val="00A377AE"/>
    <w:rsid w:val="00A42916"/>
    <w:rsid w:val="00A43258"/>
    <w:rsid w:val="00A47446"/>
    <w:rsid w:val="00A53708"/>
    <w:rsid w:val="00A60343"/>
    <w:rsid w:val="00A6201A"/>
    <w:rsid w:val="00A629EF"/>
    <w:rsid w:val="00A641EE"/>
    <w:rsid w:val="00A65FAD"/>
    <w:rsid w:val="00A67461"/>
    <w:rsid w:val="00A75046"/>
    <w:rsid w:val="00A802A8"/>
    <w:rsid w:val="00A82AA8"/>
    <w:rsid w:val="00A93395"/>
    <w:rsid w:val="00A94A3A"/>
    <w:rsid w:val="00A95EC5"/>
    <w:rsid w:val="00A96261"/>
    <w:rsid w:val="00A972D8"/>
    <w:rsid w:val="00AA1AE3"/>
    <w:rsid w:val="00AA2C6F"/>
    <w:rsid w:val="00AA39D3"/>
    <w:rsid w:val="00AA54D5"/>
    <w:rsid w:val="00AA5718"/>
    <w:rsid w:val="00AB2280"/>
    <w:rsid w:val="00AB2E8A"/>
    <w:rsid w:val="00AB37A2"/>
    <w:rsid w:val="00AB5C6F"/>
    <w:rsid w:val="00AB76D0"/>
    <w:rsid w:val="00AC11CB"/>
    <w:rsid w:val="00AC40C2"/>
    <w:rsid w:val="00AC51B7"/>
    <w:rsid w:val="00AC546D"/>
    <w:rsid w:val="00AC59A3"/>
    <w:rsid w:val="00AC672F"/>
    <w:rsid w:val="00AC7C5D"/>
    <w:rsid w:val="00AD02C0"/>
    <w:rsid w:val="00AD1193"/>
    <w:rsid w:val="00AD27A6"/>
    <w:rsid w:val="00AD73A0"/>
    <w:rsid w:val="00AE17D5"/>
    <w:rsid w:val="00AE2D6B"/>
    <w:rsid w:val="00AE32C5"/>
    <w:rsid w:val="00AE3991"/>
    <w:rsid w:val="00AE3A9D"/>
    <w:rsid w:val="00AE5A8F"/>
    <w:rsid w:val="00AE76A3"/>
    <w:rsid w:val="00AF0962"/>
    <w:rsid w:val="00AF3F2E"/>
    <w:rsid w:val="00AF712C"/>
    <w:rsid w:val="00B008E5"/>
    <w:rsid w:val="00B01E74"/>
    <w:rsid w:val="00B04903"/>
    <w:rsid w:val="00B0579A"/>
    <w:rsid w:val="00B0724B"/>
    <w:rsid w:val="00B07CAE"/>
    <w:rsid w:val="00B1130A"/>
    <w:rsid w:val="00B12649"/>
    <w:rsid w:val="00B12BD7"/>
    <w:rsid w:val="00B13715"/>
    <w:rsid w:val="00B13A68"/>
    <w:rsid w:val="00B15621"/>
    <w:rsid w:val="00B158A5"/>
    <w:rsid w:val="00B166F6"/>
    <w:rsid w:val="00B252CA"/>
    <w:rsid w:val="00B2537B"/>
    <w:rsid w:val="00B27ABC"/>
    <w:rsid w:val="00B32907"/>
    <w:rsid w:val="00B3290F"/>
    <w:rsid w:val="00B34C29"/>
    <w:rsid w:val="00B355D4"/>
    <w:rsid w:val="00B36A62"/>
    <w:rsid w:val="00B4080D"/>
    <w:rsid w:val="00B43F8E"/>
    <w:rsid w:val="00B4645C"/>
    <w:rsid w:val="00B47769"/>
    <w:rsid w:val="00B51539"/>
    <w:rsid w:val="00B52776"/>
    <w:rsid w:val="00B56A72"/>
    <w:rsid w:val="00B57F3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A09C8"/>
    <w:rsid w:val="00BA6DC9"/>
    <w:rsid w:val="00BA7229"/>
    <w:rsid w:val="00BB00FB"/>
    <w:rsid w:val="00BB094C"/>
    <w:rsid w:val="00BB6B1C"/>
    <w:rsid w:val="00BB6CC1"/>
    <w:rsid w:val="00BC2611"/>
    <w:rsid w:val="00BC3123"/>
    <w:rsid w:val="00BC5613"/>
    <w:rsid w:val="00BC5D94"/>
    <w:rsid w:val="00BD0AAE"/>
    <w:rsid w:val="00BD2CA1"/>
    <w:rsid w:val="00BD5F81"/>
    <w:rsid w:val="00BE0011"/>
    <w:rsid w:val="00BE062F"/>
    <w:rsid w:val="00BE14BB"/>
    <w:rsid w:val="00BE2516"/>
    <w:rsid w:val="00BE6896"/>
    <w:rsid w:val="00BE75E9"/>
    <w:rsid w:val="00BF16DD"/>
    <w:rsid w:val="00BF3520"/>
    <w:rsid w:val="00BF6B95"/>
    <w:rsid w:val="00BF7569"/>
    <w:rsid w:val="00C002B9"/>
    <w:rsid w:val="00C0171D"/>
    <w:rsid w:val="00C10B22"/>
    <w:rsid w:val="00C13EA9"/>
    <w:rsid w:val="00C1575F"/>
    <w:rsid w:val="00C16434"/>
    <w:rsid w:val="00C2175A"/>
    <w:rsid w:val="00C21796"/>
    <w:rsid w:val="00C22E39"/>
    <w:rsid w:val="00C235F4"/>
    <w:rsid w:val="00C23A63"/>
    <w:rsid w:val="00C26517"/>
    <w:rsid w:val="00C27987"/>
    <w:rsid w:val="00C307D7"/>
    <w:rsid w:val="00C30936"/>
    <w:rsid w:val="00C3179C"/>
    <w:rsid w:val="00C31D90"/>
    <w:rsid w:val="00C3374F"/>
    <w:rsid w:val="00C354E0"/>
    <w:rsid w:val="00C36EFE"/>
    <w:rsid w:val="00C409EC"/>
    <w:rsid w:val="00C4226C"/>
    <w:rsid w:val="00C45EC6"/>
    <w:rsid w:val="00C47E84"/>
    <w:rsid w:val="00C527C8"/>
    <w:rsid w:val="00C552E2"/>
    <w:rsid w:val="00C5568E"/>
    <w:rsid w:val="00C60CB2"/>
    <w:rsid w:val="00C615AD"/>
    <w:rsid w:val="00C616B3"/>
    <w:rsid w:val="00C623EC"/>
    <w:rsid w:val="00C62D6D"/>
    <w:rsid w:val="00C6398F"/>
    <w:rsid w:val="00C63DFB"/>
    <w:rsid w:val="00C6592F"/>
    <w:rsid w:val="00C7105B"/>
    <w:rsid w:val="00C77A3A"/>
    <w:rsid w:val="00C77A9E"/>
    <w:rsid w:val="00C80A6A"/>
    <w:rsid w:val="00C860FC"/>
    <w:rsid w:val="00C86BBC"/>
    <w:rsid w:val="00C906C5"/>
    <w:rsid w:val="00C92EC4"/>
    <w:rsid w:val="00C95B95"/>
    <w:rsid w:val="00C96DC5"/>
    <w:rsid w:val="00CA1A13"/>
    <w:rsid w:val="00CA1A3C"/>
    <w:rsid w:val="00CA4582"/>
    <w:rsid w:val="00CB6B67"/>
    <w:rsid w:val="00CB7067"/>
    <w:rsid w:val="00CC07E6"/>
    <w:rsid w:val="00CC0E49"/>
    <w:rsid w:val="00CC47E3"/>
    <w:rsid w:val="00CC4F4C"/>
    <w:rsid w:val="00CC689B"/>
    <w:rsid w:val="00CD39D6"/>
    <w:rsid w:val="00CD46E7"/>
    <w:rsid w:val="00CD47BD"/>
    <w:rsid w:val="00CE00E3"/>
    <w:rsid w:val="00CE0A70"/>
    <w:rsid w:val="00CE35A8"/>
    <w:rsid w:val="00CE5552"/>
    <w:rsid w:val="00CF146F"/>
    <w:rsid w:val="00CF46B3"/>
    <w:rsid w:val="00CF4C26"/>
    <w:rsid w:val="00CF68EE"/>
    <w:rsid w:val="00D01AC4"/>
    <w:rsid w:val="00D0314B"/>
    <w:rsid w:val="00D03176"/>
    <w:rsid w:val="00D03678"/>
    <w:rsid w:val="00D03D21"/>
    <w:rsid w:val="00D03FE9"/>
    <w:rsid w:val="00D04CD6"/>
    <w:rsid w:val="00D068C3"/>
    <w:rsid w:val="00D11634"/>
    <w:rsid w:val="00D1424D"/>
    <w:rsid w:val="00D1691C"/>
    <w:rsid w:val="00D16E15"/>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0570"/>
    <w:rsid w:val="00D73203"/>
    <w:rsid w:val="00D7637B"/>
    <w:rsid w:val="00D763D9"/>
    <w:rsid w:val="00D817CA"/>
    <w:rsid w:val="00D82ABB"/>
    <w:rsid w:val="00D83C51"/>
    <w:rsid w:val="00D94D3E"/>
    <w:rsid w:val="00D9556A"/>
    <w:rsid w:val="00D95C8A"/>
    <w:rsid w:val="00DA24BE"/>
    <w:rsid w:val="00DA309A"/>
    <w:rsid w:val="00DA5360"/>
    <w:rsid w:val="00DA55A1"/>
    <w:rsid w:val="00DA5C76"/>
    <w:rsid w:val="00DA6D06"/>
    <w:rsid w:val="00DA6E60"/>
    <w:rsid w:val="00DA7A8F"/>
    <w:rsid w:val="00DB0D4A"/>
    <w:rsid w:val="00DB196C"/>
    <w:rsid w:val="00DB1BCE"/>
    <w:rsid w:val="00DB20FA"/>
    <w:rsid w:val="00DB269C"/>
    <w:rsid w:val="00DB4977"/>
    <w:rsid w:val="00DB61D4"/>
    <w:rsid w:val="00DC258A"/>
    <w:rsid w:val="00DC3308"/>
    <w:rsid w:val="00DC6544"/>
    <w:rsid w:val="00DD03E9"/>
    <w:rsid w:val="00DD2269"/>
    <w:rsid w:val="00DD45F9"/>
    <w:rsid w:val="00DD47A5"/>
    <w:rsid w:val="00DD5126"/>
    <w:rsid w:val="00DD56D3"/>
    <w:rsid w:val="00DD63E4"/>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4292"/>
    <w:rsid w:val="00E24EDF"/>
    <w:rsid w:val="00E259AB"/>
    <w:rsid w:val="00E25BF0"/>
    <w:rsid w:val="00E302D6"/>
    <w:rsid w:val="00E31566"/>
    <w:rsid w:val="00E3253D"/>
    <w:rsid w:val="00E35A30"/>
    <w:rsid w:val="00E427BC"/>
    <w:rsid w:val="00E43E8E"/>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1DF0"/>
    <w:rsid w:val="00E720B5"/>
    <w:rsid w:val="00E7314B"/>
    <w:rsid w:val="00E74909"/>
    <w:rsid w:val="00E75A1C"/>
    <w:rsid w:val="00E75C17"/>
    <w:rsid w:val="00E764E3"/>
    <w:rsid w:val="00E77420"/>
    <w:rsid w:val="00E8054F"/>
    <w:rsid w:val="00E82AB3"/>
    <w:rsid w:val="00E86389"/>
    <w:rsid w:val="00E86F24"/>
    <w:rsid w:val="00E8771A"/>
    <w:rsid w:val="00E96992"/>
    <w:rsid w:val="00E97BBC"/>
    <w:rsid w:val="00EA0DC6"/>
    <w:rsid w:val="00EA49A1"/>
    <w:rsid w:val="00EB0A16"/>
    <w:rsid w:val="00EB0B32"/>
    <w:rsid w:val="00EB155A"/>
    <w:rsid w:val="00EB19E3"/>
    <w:rsid w:val="00EB31CE"/>
    <w:rsid w:val="00EB38CD"/>
    <w:rsid w:val="00EB54A0"/>
    <w:rsid w:val="00EB5A37"/>
    <w:rsid w:val="00EC0823"/>
    <w:rsid w:val="00EC16EA"/>
    <w:rsid w:val="00EC1B77"/>
    <w:rsid w:val="00EC3296"/>
    <w:rsid w:val="00EC4D5F"/>
    <w:rsid w:val="00EC6BD7"/>
    <w:rsid w:val="00ED0389"/>
    <w:rsid w:val="00ED2289"/>
    <w:rsid w:val="00ED240A"/>
    <w:rsid w:val="00ED31F2"/>
    <w:rsid w:val="00ED3887"/>
    <w:rsid w:val="00ED3B13"/>
    <w:rsid w:val="00ED4266"/>
    <w:rsid w:val="00ED5A2F"/>
    <w:rsid w:val="00ED6317"/>
    <w:rsid w:val="00EE127F"/>
    <w:rsid w:val="00EE2C1F"/>
    <w:rsid w:val="00EE42DC"/>
    <w:rsid w:val="00EE493E"/>
    <w:rsid w:val="00EE4D73"/>
    <w:rsid w:val="00EE6B9B"/>
    <w:rsid w:val="00EF091A"/>
    <w:rsid w:val="00EF0B8B"/>
    <w:rsid w:val="00EF0DA8"/>
    <w:rsid w:val="00EF27EE"/>
    <w:rsid w:val="00EF49B1"/>
    <w:rsid w:val="00EF53D7"/>
    <w:rsid w:val="00EF5B9F"/>
    <w:rsid w:val="00F00658"/>
    <w:rsid w:val="00F013E6"/>
    <w:rsid w:val="00F03066"/>
    <w:rsid w:val="00F033F5"/>
    <w:rsid w:val="00F0362D"/>
    <w:rsid w:val="00F07172"/>
    <w:rsid w:val="00F1257F"/>
    <w:rsid w:val="00F173C1"/>
    <w:rsid w:val="00F20826"/>
    <w:rsid w:val="00F21808"/>
    <w:rsid w:val="00F22451"/>
    <w:rsid w:val="00F25366"/>
    <w:rsid w:val="00F2566C"/>
    <w:rsid w:val="00F27054"/>
    <w:rsid w:val="00F27635"/>
    <w:rsid w:val="00F322D8"/>
    <w:rsid w:val="00F41270"/>
    <w:rsid w:val="00F413AD"/>
    <w:rsid w:val="00F44E14"/>
    <w:rsid w:val="00F4528A"/>
    <w:rsid w:val="00F4569B"/>
    <w:rsid w:val="00F45CAD"/>
    <w:rsid w:val="00F46335"/>
    <w:rsid w:val="00F526B0"/>
    <w:rsid w:val="00F53BE2"/>
    <w:rsid w:val="00F55359"/>
    <w:rsid w:val="00F553A0"/>
    <w:rsid w:val="00F55A96"/>
    <w:rsid w:val="00F56A07"/>
    <w:rsid w:val="00F62669"/>
    <w:rsid w:val="00F627F4"/>
    <w:rsid w:val="00F64729"/>
    <w:rsid w:val="00F6711A"/>
    <w:rsid w:val="00F67D4C"/>
    <w:rsid w:val="00F70104"/>
    <w:rsid w:val="00F75964"/>
    <w:rsid w:val="00F81ABE"/>
    <w:rsid w:val="00F820C7"/>
    <w:rsid w:val="00F8332A"/>
    <w:rsid w:val="00F845CB"/>
    <w:rsid w:val="00F859C7"/>
    <w:rsid w:val="00F862EC"/>
    <w:rsid w:val="00F86F3E"/>
    <w:rsid w:val="00F8751A"/>
    <w:rsid w:val="00FB19D5"/>
    <w:rsid w:val="00FB1D99"/>
    <w:rsid w:val="00FB20ED"/>
    <w:rsid w:val="00FB2639"/>
    <w:rsid w:val="00FB3E30"/>
    <w:rsid w:val="00FB4BCB"/>
    <w:rsid w:val="00FB512F"/>
    <w:rsid w:val="00FB58E6"/>
    <w:rsid w:val="00FB6DC6"/>
    <w:rsid w:val="00FC12A9"/>
    <w:rsid w:val="00FC3E7D"/>
    <w:rsid w:val="00FC4AD6"/>
    <w:rsid w:val="00FD0AA6"/>
    <w:rsid w:val="00FD5571"/>
    <w:rsid w:val="00FD6066"/>
    <w:rsid w:val="00FD6E13"/>
    <w:rsid w:val="00FD7B45"/>
    <w:rsid w:val="00FE2FE9"/>
    <w:rsid w:val="00FE30DC"/>
    <w:rsid w:val="00FE6C35"/>
    <w:rsid w:val="00FF44D6"/>
    <w:rsid w:val="00FF4A86"/>
    <w:rsid w:val="00FF672A"/>
    <w:rsid w:val="00FF751A"/>
    <w:rsid w:val="00FF7BA0"/>
    <w:rsid w:val="00FF7FC9"/>
    <w:rsid w:val="2EDA7B94"/>
    <w:rsid w:val="36F15B8F"/>
    <w:rsid w:val="4621A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777C6B"/>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uiPriority w:val="99"/>
    <w:semiHidden/>
    <w:rsid w:val="00001C17"/>
    <w:rPr>
      <w:sz w:val="20"/>
      <w:szCs w:val="20"/>
    </w:rPr>
  </w:style>
  <w:style w:type="character" w:styleId="FootnoteReference">
    <w:name w:val="footnote reference"/>
    <w:uiPriority w:val="99"/>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semiHidden/>
    <w:unhideWhenUsed/>
    <w:rsid w:val="003E0D24"/>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33204C"/>
    <w:rPr>
      <w:color w:val="605E5C"/>
      <w:shd w:val="clear" w:color="auto" w:fill="E1DFDD"/>
    </w:rPr>
  </w:style>
  <w:style w:type="paragraph" w:customStyle="1" w:styleId="xmsonormal">
    <w:name w:val="x_msonormal"/>
    <w:basedOn w:val="Normal"/>
    <w:rsid w:val="00004097"/>
    <w:rPr>
      <w:rFonts w:ascii="Calibri" w:eastAsiaTheme="minorHAnsi" w:hAnsi="Calibri" w:cs="Calibri"/>
      <w:lang w:eastAsia="en-GB"/>
    </w:rPr>
  </w:style>
  <w:style w:type="paragraph" w:customStyle="1" w:styleId="xmsolistparagraph">
    <w:name w:val="x_msolistparagraph"/>
    <w:basedOn w:val="Normal"/>
    <w:rsid w:val="00E764E3"/>
    <w:pPr>
      <w:ind w:left="720"/>
    </w:pPr>
    <w:rPr>
      <w:rFonts w:ascii="Calibri" w:eastAsiaTheme="minorHAnsi" w:hAnsi="Calibri" w:cs="Calibri"/>
      <w:lang w:eastAsia="en-GB"/>
    </w:rPr>
  </w:style>
  <w:style w:type="character" w:customStyle="1" w:styleId="legamendingtext">
    <w:name w:val="legamendingtext"/>
    <w:basedOn w:val="DefaultParagraphFont"/>
    <w:rsid w:val="00E764E3"/>
  </w:style>
  <w:style w:type="character" w:customStyle="1" w:styleId="FootnoteTextChar">
    <w:name w:val="Footnote Text Char"/>
    <w:basedOn w:val="DefaultParagraphFont"/>
    <w:link w:val="FootnoteText"/>
    <w:uiPriority w:val="99"/>
    <w:semiHidden/>
    <w:rsid w:val="00123099"/>
    <w:rPr>
      <w:rFonts w:ascii="Frutiger 45 Light" w:hAnsi="Frutiger 45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75592948">
      <w:bodyDiv w:val="1"/>
      <w:marLeft w:val="0"/>
      <w:marRight w:val="0"/>
      <w:marTop w:val="0"/>
      <w:marBottom w:val="0"/>
      <w:divBdr>
        <w:top w:val="none" w:sz="0" w:space="0" w:color="auto"/>
        <w:left w:val="none" w:sz="0" w:space="0" w:color="auto"/>
        <w:bottom w:val="none" w:sz="0" w:space="0" w:color="auto"/>
        <w:right w:val="none" w:sz="0" w:space="0" w:color="auto"/>
      </w:divBdr>
    </w:div>
    <w:div w:id="299963924">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931668554">
      <w:bodyDiv w:val="1"/>
      <w:marLeft w:val="0"/>
      <w:marRight w:val="0"/>
      <w:marTop w:val="0"/>
      <w:marBottom w:val="0"/>
      <w:divBdr>
        <w:top w:val="none" w:sz="0" w:space="0" w:color="auto"/>
        <w:left w:val="none" w:sz="0" w:space="0" w:color="auto"/>
        <w:bottom w:val="none" w:sz="0" w:space="0" w:color="auto"/>
        <w:right w:val="none" w:sz="0" w:space="0" w:color="auto"/>
      </w:divBdr>
    </w:div>
    <w:div w:id="1046372759">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534731673">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905067563">
      <w:bodyDiv w:val="1"/>
      <w:marLeft w:val="0"/>
      <w:marRight w:val="0"/>
      <w:marTop w:val="0"/>
      <w:marBottom w:val="0"/>
      <w:divBdr>
        <w:top w:val="none" w:sz="0" w:space="0" w:color="auto"/>
        <w:left w:val="none" w:sz="0" w:space="0" w:color="auto"/>
        <w:bottom w:val="none" w:sz="0" w:space="0" w:color="auto"/>
        <w:right w:val="none" w:sz="0" w:space="0" w:color="auto"/>
      </w:divBdr>
    </w:div>
    <w:div w:id="2046367188">
      <w:bodyDiv w:val="1"/>
      <w:marLeft w:val="0"/>
      <w:marRight w:val="0"/>
      <w:marTop w:val="0"/>
      <w:marBottom w:val="0"/>
      <w:divBdr>
        <w:top w:val="none" w:sz="0" w:space="0" w:color="auto"/>
        <w:left w:val="none" w:sz="0" w:space="0" w:color="auto"/>
        <w:bottom w:val="none" w:sz="0" w:space="0" w:color="auto"/>
        <w:right w:val="none" w:sz="0" w:space="0" w:color="auto"/>
      </w:divBdr>
    </w:div>
    <w:div w:id="21170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sregs.org/index.php/covid-19-and-the-fps" TargetMode="External"/><Relationship Id="rId18" Type="http://schemas.openxmlformats.org/officeDocument/2006/relationships/hyperlink" Target="https://protect-eu.mimecast.com/s/o7diC580KI0M7ENsyE-TT/" TargetMode="External"/><Relationship Id="rId26" Type="http://schemas.openxmlformats.org/officeDocument/2006/relationships/hyperlink" Target="https://www.local.gov.uk/sites/default/files/documents/NJC-1-20%20-%20Coronavirus.pdf" TargetMode="External"/><Relationship Id="rId3" Type="http://schemas.openxmlformats.org/officeDocument/2006/relationships/customXml" Target="../customXml/item3.xml"/><Relationship Id="rId21" Type="http://schemas.openxmlformats.org/officeDocument/2006/relationships/hyperlink" Target="http://www.fpsregs.org/images/COVID-19/Administrator-and-scheme-manager-email-25-March-2020.pdf" TargetMode="External"/><Relationship Id="rId7" Type="http://schemas.openxmlformats.org/officeDocument/2006/relationships/settings" Target="settings.xml"/><Relationship Id="rId12" Type="http://schemas.openxmlformats.org/officeDocument/2006/relationships/hyperlink" Target="http://www.fpsregs.org" TargetMode="External"/><Relationship Id="rId17" Type="http://schemas.openxmlformats.org/officeDocument/2006/relationships/hyperlink" Target="http://www.fpsregs.org/images/admin/PPAv1.pdf" TargetMode="External"/><Relationship Id="rId25" Type="http://schemas.openxmlformats.org/officeDocument/2006/relationships/hyperlink" Target="https://www.local.gov.uk/sites/default/files/documents/EMP%208%2019%20-%20FPS%202015%20CMPH%20-%20Final.pdf" TargetMode="External"/><Relationship Id="rId2" Type="http://schemas.openxmlformats.org/officeDocument/2006/relationships/customXml" Target="../customXml/item2.xml"/><Relationship Id="rId16" Type="http://schemas.openxmlformats.org/officeDocument/2006/relationships/hyperlink" Target="http://www.fpsregs.org/index.php/administration-resources/bite-size-training" TargetMode="External"/><Relationship Id="rId20" Type="http://schemas.openxmlformats.org/officeDocument/2006/relationships/hyperlink" Target="http://www.fpsregs.org/images/admin/Abatementv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regs.org/index.php/covid-19-and-the-fps" TargetMode="External"/><Relationship Id="rId24" Type="http://schemas.openxmlformats.org/officeDocument/2006/relationships/hyperlink" Target="https://www.justiceinspectorates.gov.uk/hmicfrs/publications/state-of-fire-and-rescue-annual-assessment-2019/" TargetMode="External"/><Relationship Id="rId5" Type="http://schemas.openxmlformats.org/officeDocument/2006/relationships/numbering" Target="numbering.xml"/><Relationship Id="rId15" Type="http://schemas.openxmlformats.org/officeDocument/2006/relationships/hyperlink" Target="http://www.fpsregs.org/images/admin/Death081019.pdf" TargetMode="External"/><Relationship Id="rId23" Type="http://schemas.openxmlformats.org/officeDocument/2006/relationships/hyperlink" Target="https://www.local.gov.uk/sites/default/files/documents/workforce%20-%20fire%20and%20rescue%20services%20circulars%20-%20NJC%2001%2018%20%E2%80%93%20Inclusive%20Fire%20Service%20Group%20report.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pension-schemes-newsletter-119-april-2020/pension-schemes-newsletter-119-april-20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psregs.org/images/admin/Illhealth.pdf" TargetMode="External"/><Relationship Id="rId22" Type="http://schemas.openxmlformats.org/officeDocument/2006/relationships/hyperlink" Target="https://www.surveymonkey.co.uk/r/G5WB935" TargetMode="External"/><Relationship Id="rId27" Type="http://schemas.openxmlformats.org/officeDocument/2006/relationships/hyperlink" Target="https://local.gov.uk/our-support/workforce-and-hr-support/fire-and-rescu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new-guarantee-on-death-in-service-benefits-for-frontline-health-and-care-staff-during-pande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dba98b6-87c9-45f8-9c88-3155a2602be7">
      <UserInfo>
        <DisplayName>Gill Gittins</DisplayName>
        <AccountId>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7" ma:contentTypeDescription="Create a new document." ma:contentTypeScope="" ma:versionID="872780af1eb9315c7a8f393bfd6cc331">
  <xsd:schema xmlns:xsd="http://www.w3.org/2001/XMLSchema" xmlns:xs="http://www.w3.org/2001/XMLSchema" xmlns:p="http://schemas.microsoft.com/office/2006/metadata/properties" xmlns:ns3="92de8ee7-f164-468b-a356-dc934bfe4ef3" xmlns:ns4="9dba98b6-87c9-45f8-9c88-3155a2602be7" targetNamespace="http://schemas.microsoft.com/office/2006/metadata/properties" ma:root="true" ma:fieldsID="23d3707a40d4e8e99ad1b3d7f970ffbd" ns3:_="" ns4:_="">
    <xsd:import namespace="92de8ee7-f164-468b-a356-dc934bfe4ef3"/>
    <xsd:import namespace="9dba98b6-87c9-45f8-9c88-3155a2602b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2.xml><?xml version="1.0" encoding="utf-8"?>
<ds:datastoreItem xmlns:ds="http://schemas.openxmlformats.org/officeDocument/2006/customXml" ds:itemID="{247E7E15-5C7A-416D-8DC7-15E6460E495C}">
  <ds:schemaRefs>
    <ds:schemaRef ds:uri="http://schemas.openxmlformats.org/package/2006/metadata/core-properties"/>
    <ds:schemaRef ds:uri="9dba98b6-87c9-45f8-9c88-3155a2602be7"/>
    <ds:schemaRef ds:uri="http://schemas.microsoft.com/office/infopath/2007/PartnerControls"/>
    <ds:schemaRef ds:uri="http://purl.org/dc/terms/"/>
    <ds:schemaRef ds:uri="http://schemas.microsoft.com/office/2006/documentManagement/types"/>
    <ds:schemaRef ds:uri="http://purl.org/dc/elements/1.1/"/>
    <ds:schemaRef ds:uri="92de8ee7-f164-468b-a356-dc934bfe4ef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E5F3AA-024A-42AE-A509-A9C08BECD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e8ee7-f164-468b-a356-dc934bfe4ef3"/>
    <ds:schemaRef ds:uri="9dba98b6-87c9-45f8-9c88-3155a2602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7D160-B6CF-423F-AA97-D0EC9CF9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4150</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Jonathan Bryant</cp:lastModifiedBy>
  <cp:revision>4</cp:revision>
  <cp:lastPrinted>2019-05-15T18:48:00Z</cp:lastPrinted>
  <dcterms:created xsi:type="dcterms:W3CDTF">2020-05-11T15:12:00Z</dcterms:created>
  <dcterms:modified xsi:type="dcterms:W3CDTF">2020-05-11T15:44:00Z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y fmtid="{D5CDD505-2E9C-101B-9397-08002B2CF9AE}" pid="3" name="TaxKeyword">
    <vt:lpwstr/>
  </property>
  <property fmtid="{D5CDD505-2E9C-101B-9397-08002B2CF9AE}" pid="4" name="WorkflowChangePath">
    <vt:lpwstr>24f8e0b2-4c82-4946-8ffa-848df0c0da99,2;</vt:lpwstr>
  </property>
</Properties>
</file>